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7FA" w:rsidRDefault="00D177FA" w:rsidP="001D343D">
      <w:pPr>
        <w:rPr>
          <w:rFonts w:asciiTheme="minorHAnsi" w:hAnsiTheme="minorHAnsi"/>
          <w:lang w:val="en-GB"/>
        </w:rPr>
      </w:pPr>
    </w:p>
    <w:p w:rsidR="003107A8" w:rsidRPr="003107A8" w:rsidRDefault="00DE3125"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 xml:space="preserve">St john the Baptist RC </w:t>
      </w:r>
      <w:proofErr w:type="gramStart"/>
      <w:r>
        <w:rPr>
          <w:rFonts w:ascii="Arial" w:eastAsiaTheme="minorHAnsi" w:hAnsi="Arial" w:cs="Arial"/>
          <w:b/>
          <w:sz w:val="28"/>
          <w:szCs w:val="22"/>
          <w:u w:val="single"/>
          <w:lang w:val="en-GB"/>
        </w:rPr>
        <w:t xml:space="preserve">school </w:t>
      </w:r>
      <w:r w:rsidR="003107A8">
        <w:rPr>
          <w:rFonts w:ascii="Arial" w:eastAsiaTheme="minorHAnsi" w:hAnsi="Arial" w:cs="Arial"/>
          <w:b/>
          <w:sz w:val="28"/>
          <w:szCs w:val="22"/>
          <w:u w:val="single"/>
          <w:lang w:val="en-GB"/>
        </w:rPr>
        <w:t xml:space="preserve"> </w:t>
      </w:r>
      <w:r w:rsidR="003107A8" w:rsidRPr="003107A8">
        <w:rPr>
          <w:rFonts w:ascii="Arial" w:eastAsiaTheme="minorHAnsi" w:hAnsi="Arial" w:cs="Arial"/>
          <w:b/>
          <w:sz w:val="28"/>
          <w:szCs w:val="22"/>
          <w:u w:val="single"/>
          <w:lang w:val="en-GB"/>
        </w:rPr>
        <w:t>Pupil</w:t>
      </w:r>
      <w:proofErr w:type="gramEnd"/>
      <w:r w:rsidR="003107A8" w:rsidRPr="003107A8">
        <w:rPr>
          <w:rFonts w:ascii="Arial" w:eastAsiaTheme="minorHAnsi" w:hAnsi="Arial" w:cs="Arial"/>
          <w:b/>
          <w:sz w:val="28"/>
          <w:szCs w:val="22"/>
          <w:u w:val="single"/>
          <w:lang w:val="en-GB"/>
        </w:rPr>
        <w:t xml:space="preserve"> premium strategy statement</w:t>
      </w:r>
      <w:r w:rsidR="0018764C">
        <w:rPr>
          <w:rFonts w:ascii="Arial" w:eastAsiaTheme="minorHAnsi" w:hAnsi="Arial" w:cs="Arial"/>
          <w:b/>
          <w:sz w:val="28"/>
          <w:szCs w:val="22"/>
          <w:u w:val="single"/>
          <w:lang w:val="en-GB"/>
        </w:rPr>
        <w:t xml:space="preserve"> 2019-20</w:t>
      </w:r>
    </w:p>
    <w:p w:rsidR="003107A8" w:rsidRPr="003107A8" w:rsidRDefault="003107A8" w:rsidP="003107A8">
      <w:pPr>
        <w:spacing w:before="69"/>
        <w:ind w:left="3113" w:right="3010"/>
        <w:jc w:val="center"/>
        <w:rPr>
          <w:rFonts w:ascii="Arial" w:eastAsiaTheme="minorHAnsi" w:hAnsi="Arial" w:cs="Arial"/>
          <w:i/>
          <w:szCs w:val="22"/>
          <w:lang w:val="en-GB"/>
        </w:rPr>
      </w:pPr>
    </w:p>
    <w:p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rsidR="003107A8" w:rsidRDefault="003107A8" w:rsidP="003107A8">
      <w:pPr>
        <w:ind w:left="2714" w:right="2613" w:hanging="1"/>
        <w:jc w:val="center"/>
        <w:rPr>
          <w:rFonts w:ascii="Arial" w:eastAsiaTheme="minorHAnsi" w:hAnsi="Arial" w:cs="Arial"/>
          <w:b/>
          <w:szCs w:val="22"/>
          <w:lang w:val="en-GB"/>
        </w:rPr>
      </w:pPr>
    </w:p>
    <w:p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rsidR="003107A8" w:rsidRDefault="003107A8" w:rsidP="003107A8">
      <w:pPr>
        <w:ind w:left="142" w:right="195"/>
        <w:jc w:val="both"/>
      </w:pPr>
    </w:p>
    <w:p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3107A8" w:rsidRPr="003107A8" w:rsidRDefault="003107A8" w:rsidP="003107A8">
      <w:pPr>
        <w:ind w:left="142" w:right="195"/>
        <w:jc w:val="both"/>
        <w:rPr>
          <w:rFonts w:asciiTheme="minorHAnsi" w:hAnsiTheme="minorHAnsi" w:cstheme="minorHAnsi"/>
          <w:sz w:val="22"/>
        </w:rPr>
      </w:pPr>
    </w:p>
    <w:p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rsidR="003107A8" w:rsidRPr="00124EB8" w:rsidRDefault="003107A8" w:rsidP="003107A8">
      <w:pPr>
        <w:rPr>
          <w:rFonts w:asciiTheme="minorHAnsi" w:hAnsiTheme="minorHAnsi"/>
          <w:lang w:val="en-GB"/>
        </w:rPr>
      </w:pP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B55DB2" w:rsidRPr="00B55DB2" w:rsidRDefault="00B55DB2" w:rsidP="00B55DB2">
      <w:pPr>
        <w:ind w:left="360"/>
        <w:rPr>
          <w:rFonts w:asciiTheme="minorHAnsi" w:hAnsiTheme="minorHAnsi"/>
          <w:lang w:val="en-GB"/>
        </w:rPr>
      </w:pPr>
    </w:p>
    <w:p w:rsidR="003107A8" w:rsidRDefault="003107A8"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18764C" w:rsidRPr="003107A8" w:rsidTr="003A39CB">
        <w:tc>
          <w:tcPr>
            <w:tcW w:w="15417" w:type="dxa"/>
            <w:gridSpan w:val="6"/>
            <w:shd w:val="clear" w:color="auto" w:fill="B8CCE4" w:themeFill="accent1" w:themeFillTint="66"/>
            <w:tcMar>
              <w:top w:w="57" w:type="dxa"/>
              <w:bottom w:w="57" w:type="dxa"/>
            </w:tcMar>
          </w:tcPr>
          <w:p w:rsidR="0018764C" w:rsidRPr="003107A8" w:rsidRDefault="0018764C" w:rsidP="0018764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r>
              <w:rPr>
                <w:rFonts w:ascii="Verdana" w:hAnsi="Verdana" w:cs="Arial"/>
                <w:b/>
                <w:sz w:val="22"/>
                <w:szCs w:val="22"/>
                <w:lang w:val="en-GB"/>
              </w:rPr>
              <w:t xml:space="preserve"> and evaluation of 19-20</w:t>
            </w:r>
          </w:p>
        </w:tc>
      </w:tr>
      <w:tr w:rsidR="0018764C" w:rsidRPr="003107A8" w:rsidTr="003A39CB">
        <w:tc>
          <w:tcPr>
            <w:tcW w:w="2660" w:type="dxa"/>
            <w:tcMar>
              <w:top w:w="57" w:type="dxa"/>
              <w:bottom w:w="57" w:type="dxa"/>
            </w:tcMar>
          </w:tcPr>
          <w:p w:rsidR="0018764C" w:rsidRPr="003107A8" w:rsidRDefault="0018764C" w:rsidP="003A39CB">
            <w:pPr>
              <w:rPr>
                <w:rFonts w:ascii="Verdana" w:hAnsi="Verdana" w:cs="Arial"/>
                <w:b/>
                <w:sz w:val="22"/>
                <w:szCs w:val="22"/>
                <w:lang w:val="en-GB"/>
              </w:rPr>
            </w:pPr>
          </w:p>
        </w:tc>
        <w:tc>
          <w:tcPr>
            <w:tcW w:w="1276" w:type="dxa"/>
            <w:tcMar>
              <w:top w:w="57" w:type="dxa"/>
              <w:bottom w:w="57" w:type="dxa"/>
            </w:tcMar>
          </w:tcPr>
          <w:p w:rsidR="0018764C" w:rsidRPr="003107A8" w:rsidRDefault="0018764C" w:rsidP="003A39CB">
            <w:pPr>
              <w:rPr>
                <w:rFonts w:ascii="Verdana" w:hAnsi="Verdana" w:cs="Arial"/>
                <w:sz w:val="22"/>
                <w:szCs w:val="22"/>
                <w:lang w:val="en-GB"/>
              </w:rPr>
            </w:pPr>
            <w:r>
              <w:rPr>
                <w:rFonts w:ascii="Verdana" w:hAnsi="Verdana" w:cs="Arial"/>
                <w:sz w:val="22"/>
                <w:szCs w:val="22"/>
                <w:lang w:val="en-GB"/>
              </w:rPr>
              <w:t>19-20</w:t>
            </w:r>
          </w:p>
        </w:tc>
        <w:tc>
          <w:tcPr>
            <w:tcW w:w="3632" w:type="dxa"/>
          </w:tcPr>
          <w:p w:rsidR="0018764C" w:rsidRPr="003107A8" w:rsidRDefault="0018764C" w:rsidP="003A39CB">
            <w:pPr>
              <w:rPr>
                <w:rFonts w:ascii="Verdana" w:hAnsi="Verdana" w:cs="Arial"/>
                <w:sz w:val="22"/>
                <w:szCs w:val="22"/>
                <w:highlight w:val="yellow"/>
                <w:lang w:val="en-GB"/>
              </w:rPr>
            </w:pPr>
            <w:r w:rsidRPr="003107A8">
              <w:rPr>
                <w:rFonts w:ascii="Verdana" w:hAnsi="Verdana" w:cs="Arial"/>
                <w:b/>
                <w:sz w:val="22"/>
                <w:szCs w:val="22"/>
                <w:lang w:val="en-GB"/>
              </w:rPr>
              <w:t>Total PP budget</w:t>
            </w:r>
          </w:p>
        </w:tc>
        <w:tc>
          <w:tcPr>
            <w:tcW w:w="1471" w:type="dxa"/>
          </w:tcPr>
          <w:p w:rsidR="0018764C" w:rsidRPr="003107A8" w:rsidRDefault="0018764C" w:rsidP="003A39CB">
            <w:pPr>
              <w:rPr>
                <w:rFonts w:ascii="Verdana" w:hAnsi="Verdana" w:cs="Arial"/>
                <w:sz w:val="22"/>
                <w:szCs w:val="22"/>
                <w:highlight w:val="yellow"/>
                <w:lang w:val="en-GB"/>
              </w:rPr>
            </w:pPr>
            <w:r>
              <w:rPr>
                <w:rFonts w:ascii="Verdana" w:hAnsi="Verdana" w:cs="Arial"/>
                <w:sz w:val="22"/>
                <w:szCs w:val="22"/>
                <w:highlight w:val="yellow"/>
                <w:lang w:val="en-GB"/>
              </w:rPr>
              <w:t>24,960</w:t>
            </w:r>
          </w:p>
        </w:tc>
        <w:tc>
          <w:tcPr>
            <w:tcW w:w="4819" w:type="dxa"/>
          </w:tcPr>
          <w:p w:rsidR="0018764C" w:rsidRPr="003107A8" w:rsidRDefault="0018764C" w:rsidP="003A39CB">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tcPr>
          <w:p w:rsidR="0018764C" w:rsidRPr="003107A8" w:rsidRDefault="00D6149D" w:rsidP="003A39CB">
            <w:pPr>
              <w:rPr>
                <w:rFonts w:ascii="Verdana" w:hAnsi="Verdana" w:cs="Arial"/>
                <w:sz w:val="22"/>
                <w:szCs w:val="22"/>
                <w:lang w:val="en-GB"/>
              </w:rPr>
            </w:pPr>
            <w:r>
              <w:rPr>
                <w:rFonts w:ascii="Verdana" w:hAnsi="Verdana" w:cs="Arial"/>
                <w:sz w:val="22"/>
                <w:szCs w:val="22"/>
                <w:lang w:val="en-GB"/>
              </w:rPr>
              <w:t>April 2020</w:t>
            </w:r>
            <w:bookmarkStart w:id="0" w:name="_GoBack"/>
            <w:bookmarkEnd w:id="0"/>
          </w:p>
        </w:tc>
      </w:tr>
      <w:tr w:rsidR="0018764C" w:rsidRPr="003107A8" w:rsidTr="003A39CB">
        <w:tc>
          <w:tcPr>
            <w:tcW w:w="2660" w:type="dxa"/>
            <w:tcMar>
              <w:top w:w="57" w:type="dxa"/>
              <w:bottom w:w="57" w:type="dxa"/>
            </w:tcMar>
          </w:tcPr>
          <w:p w:rsidR="0018764C" w:rsidRPr="003107A8" w:rsidRDefault="0018764C" w:rsidP="003A39CB">
            <w:pPr>
              <w:rPr>
                <w:rFonts w:ascii="Verdana" w:hAnsi="Verdana" w:cs="Arial"/>
                <w:sz w:val="22"/>
                <w:szCs w:val="22"/>
                <w:lang w:val="en-GB"/>
              </w:rPr>
            </w:pPr>
            <w:r w:rsidRPr="003107A8">
              <w:rPr>
                <w:rFonts w:ascii="Verdana" w:hAnsi="Verdana" w:cs="Arial"/>
                <w:b/>
                <w:sz w:val="22"/>
                <w:szCs w:val="22"/>
                <w:lang w:val="en-GB"/>
              </w:rPr>
              <w:t>Total number of pupils</w:t>
            </w:r>
          </w:p>
        </w:tc>
        <w:tc>
          <w:tcPr>
            <w:tcW w:w="1276" w:type="dxa"/>
            <w:tcMar>
              <w:top w:w="57" w:type="dxa"/>
              <w:bottom w:w="57" w:type="dxa"/>
            </w:tcMar>
          </w:tcPr>
          <w:p w:rsidR="0018764C" w:rsidRPr="003107A8" w:rsidRDefault="0018764C" w:rsidP="003A39CB">
            <w:pPr>
              <w:rPr>
                <w:rFonts w:ascii="Verdana" w:hAnsi="Verdana" w:cs="Arial"/>
                <w:sz w:val="22"/>
                <w:szCs w:val="22"/>
                <w:lang w:val="en-GB"/>
              </w:rPr>
            </w:pPr>
            <w:r>
              <w:rPr>
                <w:rFonts w:ascii="Verdana" w:hAnsi="Verdana" w:cs="Arial"/>
                <w:sz w:val="22"/>
                <w:szCs w:val="22"/>
                <w:lang w:val="en-GB"/>
              </w:rPr>
              <w:t>64</w:t>
            </w:r>
          </w:p>
        </w:tc>
        <w:tc>
          <w:tcPr>
            <w:tcW w:w="3632" w:type="dxa"/>
          </w:tcPr>
          <w:p w:rsidR="0018764C" w:rsidRPr="003107A8" w:rsidRDefault="0018764C" w:rsidP="003A39CB">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13</w:t>
            </w:r>
          </w:p>
        </w:tc>
        <w:tc>
          <w:tcPr>
            <w:tcW w:w="4819" w:type="dxa"/>
          </w:tcPr>
          <w:p w:rsidR="0018764C" w:rsidRPr="003107A8" w:rsidRDefault="0018764C" w:rsidP="003A39CB">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rsidR="0018764C" w:rsidRPr="003107A8" w:rsidRDefault="00D6149D" w:rsidP="003A39CB">
            <w:pPr>
              <w:rPr>
                <w:rFonts w:ascii="Verdana" w:hAnsi="Verdana" w:cs="Arial"/>
                <w:sz w:val="22"/>
                <w:szCs w:val="22"/>
                <w:lang w:val="en-GB"/>
              </w:rPr>
            </w:pPr>
            <w:r>
              <w:rPr>
                <w:rFonts w:ascii="Verdana" w:hAnsi="Verdana" w:cs="Arial"/>
                <w:sz w:val="22"/>
                <w:szCs w:val="22"/>
                <w:lang w:val="en-GB"/>
              </w:rPr>
              <w:t>July 2020</w:t>
            </w:r>
            <w:r w:rsidR="0018764C">
              <w:rPr>
                <w:rFonts w:ascii="Verdana" w:hAnsi="Verdana" w:cs="Arial"/>
                <w:sz w:val="22"/>
                <w:szCs w:val="22"/>
                <w:lang w:val="en-GB"/>
              </w:rPr>
              <w:t xml:space="preserve"> </w:t>
            </w:r>
          </w:p>
        </w:tc>
      </w:tr>
    </w:tbl>
    <w:p w:rsidR="0018764C" w:rsidRPr="003107A8" w:rsidRDefault="0018764C" w:rsidP="0018764C">
      <w:pPr>
        <w:rPr>
          <w:rFonts w:ascii="Verdana" w:eastAsiaTheme="minorHAnsi" w:hAnsi="Verdana" w:cs="Arial"/>
          <w:sz w:val="16"/>
          <w:szCs w:val="16"/>
          <w:lang w:val="en-GB"/>
        </w:rPr>
      </w:pPr>
    </w:p>
    <w:p w:rsidR="0018764C" w:rsidRPr="003107A8" w:rsidRDefault="0018764C" w:rsidP="0018764C">
      <w:pPr>
        <w:rPr>
          <w:rFonts w:ascii="Verdana" w:eastAsiaTheme="minorHAnsi" w:hAnsi="Verdana" w:cs="Arial"/>
          <w:sz w:val="16"/>
          <w:szCs w:val="16"/>
          <w:lang w:val="en-GB"/>
        </w:rPr>
      </w:pPr>
    </w:p>
    <w:p w:rsidR="0018764C" w:rsidRPr="003107A8" w:rsidRDefault="0018764C" w:rsidP="0018764C">
      <w:pPr>
        <w:rPr>
          <w:rFonts w:ascii="Verdana" w:eastAsiaTheme="minorHAnsi" w:hAnsi="Verdana" w:cs="Arial"/>
          <w:sz w:val="16"/>
          <w:szCs w:val="16"/>
          <w:lang w:val="en-GB"/>
        </w:rPr>
      </w:pPr>
    </w:p>
    <w:p w:rsidR="0018764C" w:rsidRPr="003107A8" w:rsidRDefault="0018764C" w:rsidP="0018764C">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18764C" w:rsidRPr="0076227D" w:rsidTr="003A39CB">
        <w:tc>
          <w:tcPr>
            <w:tcW w:w="3781" w:type="dxa"/>
          </w:tcPr>
          <w:p w:rsidR="0018764C" w:rsidRPr="0076227D" w:rsidRDefault="0018764C" w:rsidP="003A39CB">
            <w:pPr>
              <w:jc w:val="center"/>
              <w:rPr>
                <w:rFonts w:ascii="Verdana" w:hAnsi="Verdana" w:cs="Arial"/>
                <w:b/>
                <w:sz w:val="22"/>
                <w:szCs w:val="16"/>
                <w:lang w:val="en-GB"/>
              </w:rPr>
            </w:pPr>
            <w:r w:rsidRPr="0076227D">
              <w:rPr>
                <w:rFonts w:ascii="Verdana" w:hAnsi="Verdana" w:cs="Arial"/>
                <w:b/>
                <w:sz w:val="22"/>
                <w:szCs w:val="16"/>
                <w:lang w:val="en-GB"/>
              </w:rPr>
              <w:t>FSM</w:t>
            </w:r>
          </w:p>
        </w:tc>
        <w:tc>
          <w:tcPr>
            <w:tcW w:w="3781" w:type="dxa"/>
          </w:tcPr>
          <w:p w:rsidR="0018764C" w:rsidRPr="0076227D" w:rsidRDefault="0018764C" w:rsidP="003A39CB">
            <w:pPr>
              <w:jc w:val="center"/>
              <w:rPr>
                <w:rFonts w:ascii="Verdana" w:hAnsi="Verdana" w:cs="Arial"/>
                <w:b/>
                <w:sz w:val="22"/>
                <w:szCs w:val="16"/>
                <w:lang w:val="en-GB"/>
              </w:rPr>
            </w:pPr>
            <w:r w:rsidRPr="0076227D">
              <w:rPr>
                <w:rFonts w:ascii="Verdana" w:hAnsi="Verdana" w:cs="Arial"/>
                <w:b/>
                <w:sz w:val="22"/>
                <w:szCs w:val="16"/>
                <w:lang w:val="en-GB"/>
              </w:rPr>
              <w:t>Ever6</w:t>
            </w:r>
          </w:p>
        </w:tc>
        <w:tc>
          <w:tcPr>
            <w:tcW w:w="3782" w:type="dxa"/>
          </w:tcPr>
          <w:p w:rsidR="0018764C" w:rsidRPr="0076227D" w:rsidRDefault="0018764C" w:rsidP="003A39CB">
            <w:pPr>
              <w:jc w:val="center"/>
              <w:rPr>
                <w:rFonts w:ascii="Verdana" w:hAnsi="Verdana" w:cs="Arial"/>
                <w:b/>
                <w:sz w:val="22"/>
                <w:szCs w:val="16"/>
                <w:lang w:val="en-GB"/>
              </w:rPr>
            </w:pPr>
            <w:r w:rsidRPr="0076227D">
              <w:rPr>
                <w:rFonts w:ascii="Verdana" w:hAnsi="Verdana" w:cs="Arial"/>
                <w:b/>
                <w:sz w:val="22"/>
                <w:szCs w:val="16"/>
                <w:lang w:val="en-GB"/>
              </w:rPr>
              <w:t xml:space="preserve">Pupil Premium Plus </w:t>
            </w:r>
          </w:p>
          <w:p w:rsidR="0018764C" w:rsidRPr="0076227D" w:rsidRDefault="0018764C" w:rsidP="003A39CB">
            <w:pPr>
              <w:jc w:val="center"/>
              <w:rPr>
                <w:rFonts w:ascii="Verdana" w:hAnsi="Verdana" w:cs="Arial"/>
                <w:b/>
                <w:sz w:val="22"/>
                <w:szCs w:val="16"/>
                <w:lang w:val="en-GB"/>
              </w:rPr>
            </w:pPr>
            <w:r w:rsidRPr="0076227D">
              <w:rPr>
                <w:rFonts w:ascii="Verdana" w:hAnsi="Verdana" w:cs="Arial"/>
                <w:b/>
                <w:sz w:val="22"/>
                <w:szCs w:val="16"/>
                <w:lang w:val="en-GB"/>
              </w:rPr>
              <w:t>(Adoption Premium)</w:t>
            </w:r>
          </w:p>
        </w:tc>
        <w:tc>
          <w:tcPr>
            <w:tcW w:w="4102" w:type="dxa"/>
          </w:tcPr>
          <w:p w:rsidR="0018764C" w:rsidRPr="0076227D" w:rsidRDefault="0018764C" w:rsidP="003A39CB">
            <w:pPr>
              <w:jc w:val="center"/>
              <w:rPr>
                <w:rFonts w:ascii="Verdana" w:hAnsi="Verdana" w:cs="Arial"/>
                <w:b/>
                <w:sz w:val="22"/>
                <w:szCs w:val="16"/>
                <w:lang w:val="en-GB"/>
              </w:rPr>
            </w:pPr>
            <w:r w:rsidRPr="0076227D">
              <w:rPr>
                <w:rFonts w:ascii="Verdana" w:hAnsi="Verdana" w:cs="Arial"/>
                <w:b/>
                <w:sz w:val="22"/>
                <w:szCs w:val="16"/>
                <w:lang w:val="en-GB"/>
              </w:rPr>
              <w:t>Services</w:t>
            </w:r>
          </w:p>
        </w:tc>
      </w:tr>
      <w:tr w:rsidR="0018764C" w:rsidRPr="0076227D" w:rsidTr="003A39CB">
        <w:tc>
          <w:tcPr>
            <w:tcW w:w="3781" w:type="dxa"/>
          </w:tcPr>
          <w:p w:rsidR="0018764C" w:rsidRPr="0076227D" w:rsidRDefault="0018764C" w:rsidP="003A39CB">
            <w:pPr>
              <w:jc w:val="center"/>
              <w:rPr>
                <w:rFonts w:ascii="Verdana" w:hAnsi="Verdana" w:cs="Arial"/>
                <w:sz w:val="22"/>
                <w:szCs w:val="16"/>
                <w:lang w:val="en-GB"/>
              </w:rPr>
            </w:pPr>
            <w:r>
              <w:rPr>
                <w:rFonts w:ascii="Verdana" w:hAnsi="Verdana" w:cs="Arial"/>
                <w:sz w:val="22"/>
                <w:szCs w:val="16"/>
                <w:lang w:val="en-GB"/>
              </w:rPr>
              <w:t>5</w:t>
            </w:r>
          </w:p>
        </w:tc>
        <w:tc>
          <w:tcPr>
            <w:tcW w:w="3781" w:type="dxa"/>
          </w:tcPr>
          <w:p w:rsidR="0018764C" w:rsidRPr="0076227D" w:rsidRDefault="0018764C" w:rsidP="003A39CB">
            <w:pPr>
              <w:jc w:val="center"/>
              <w:rPr>
                <w:rFonts w:ascii="Verdana" w:hAnsi="Verdana" w:cs="Arial"/>
                <w:sz w:val="22"/>
                <w:szCs w:val="16"/>
                <w:lang w:val="en-GB"/>
              </w:rPr>
            </w:pPr>
            <w:r>
              <w:rPr>
                <w:rFonts w:ascii="Verdana" w:hAnsi="Verdana" w:cs="Arial"/>
                <w:sz w:val="22"/>
                <w:szCs w:val="16"/>
                <w:lang w:val="en-GB"/>
              </w:rPr>
              <w:t>4</w:t>
            </w:r>
          </w:p>
        </w:tc>
        <w:tc>
          <w:tcPr>
            <w:tcW w:w="3782" w:type="dxa"/>
          </w:tcPr>
          <w:p w:rsidR="0018764C" w:rsidRPr="0076227D" w:rsidRDefault="0018764C" w:rsidP="003A39CB">
            <w:pPr>
              <w:jc w:val="center"/>
              <w:rPr>
                <w:rFonts w:ascii="Verdana" w:hAnsi="Verdana" w:cs="Arial"/>
                <w:sz w:val="22"/>
                <w:szCs w:val="16"/>
                <w:lang w:val="en-GB"/>
              </w:rPr>
            </w:pPr>
            <w:r>
              <w:rPr>
                <w:rFonts w:ascii="Verdana" w:hAnsi="Verdana" w:cs="Arial"/>
                <w:sz w:val="22"/>
                <w:szCs w:val="16"/>
                <w:lang w:val="en-GB"/>
              </w:rPr>
              <w:t>3</w:t>
            </w:r>
          </w:p>
        </w:tc>
        <w:tc>
          <w:tcPr>
            <w:tcW w:w="4102" w:type="dxa"/>
          </w:tcPr>
          <w:p w:rsidR="0018764C" w:rsidRPr="0076227D" w:rsidRDefault="0018764C" w:rsidP="003A39CB">
            <w:pPr>
              <w:jc w:val="center"/>
              <w:rPr>
                <w:rFonts w:ascii="Verdana" w:hAnsi="Verdana" w:cs="Arial"/>
                <w:sz w:val="22"/>
                <w:szCs w:val="16"/>
                <w:lang w:val="en-GB"/>
              </w:rPr>
            </w:pPr>
            <w:r>
              <w:rPr>
                <w:rFonts w:ascii="Verdana" w:hAnsi="Verdana" w:cs="Arial"/>
                <w:sz w:val="22"/>
                <w:szCs w:val="16"/>
                <w:lang w:val="en-GB"/>
              </w:rPr>
              <w:t>1</w:t>
            </w:r>
          </w:p>
        </w:tc>
      </w:tr>
    </w:tbl>
    <w:p w:rsidR="0018764C" w:rsidRPr="0076227D" w:rsidRDefault="0018764C" w:rsidP="0018764C">
      <w:pPr>
        <w:rPr>
          <w:rFonts w:ascii="Verdana" w:eastAsiaTheme="minorHAnsi" w:hAnsi="Verdana" w:cs="Arial"/>
          <w:sz w:val="16"/>
          <w:szCs w:val="16"/>
          <w:lang w:val="en-GB"/>
        </w:rPr>
      </w:pPr>
    </w:p>
    <w:p w:rsidR="0018764C" w:rsidRPr="0076227D" w:rsidRDefault="0018764C" w:rsidP="0018764C">
      <w:pPr>
        <w:rPr>
          <w:rFonts w:ascii="Verdana" w:eastAsiaTheme="minorHAnsi" w:hAnsi="Verdana" w:cs="Arial"/>
          <w:b/>
          <w:sz w:val="22"/>
          <w:szCs w:val="16"/>
          <w:lang w:val="en-GB"/>
        </w:rPr>
      </w:pPr>
      <w:r w:rsidRPr="0076227D">
        <w:rPr>
          <w:rFonts w:ascii="Verdana" w:eastAsiaTheme="minorHAnsi" w:hAnsi="Verdana" w:cs="Arial"/>
          <w:b/>
          <w:sz w:val="22"/>
          <w:szCs w:val="16"/>
          <w:lang w:val="en-GB"/>
        </w:rPr>
        <w:t>Current Academic Year</w:t>
      </w:r>
    </w:p>
    <w:p w:rsidR="0018764C" w:rsidRPr="0076227D" w:rsidRDefault="0018764C" w:rsidP="0018764C">
      <w:pPr>
        <w:rPr>
          <w:rFonts w:ascii="Verdana" w:eastAsiaTheme="minorHAnsi" w:hAnsi="Verdana" w:cs="Arial"/>
          <w:b/>
          <w:sz w:val="22"/>
          <w:szCs w:val="16"/>
          <w:lang w:val="en-GB"/>
        </w:rPr>
      </w:pPr>
      <w:r w:rsidRPr="0076227D">
        <w:rPr>
          <w:rFonts w:ascii="Verdana" w:eastAsiaTheme="minorHAnsi" w:hAnsi="Verdana" w:cs="Arial"/>
          <w:b/>
          <w:sz w:val="22"/>
          <w:szCs w:val="16"/>
          <w:lang w:val="en-GB"/>
        </w:rPr>
        <w:t>(Percentages are for each cohort and the totals across the school)</w:t>
      </w:r>
    </w:p>
    <w:p w:rsidR="0018764C" w:rsidRPr="0076227D" w:rsidRDefault="0018764C" w:rsidP="0018764C">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18764C" w:rsidRPr="0076227D" w:rsidTr="003A39CB">
        <w:tc>
          <w:tcPr>
            <w:tcW w:w="1502" w:type="dxa"/>
            <w:vAlign w:val="center"/>
          </w:tcPr>
          <w:p w:rsidR="0018764C" w:rsidRPr="0076227D" w:rsidRDefault="0018764C" w:rsidP="003A39CB">
            <w:pPr>
              <w:jc w:val="center"/>
              <w:rPr>
                <w:rFonts w:ascii="Verdana" w:hAnsi="Verdana" w:cs="Arial"/>
                <w:b/>
                <w:sz w:val="22"/>
                <w:szCs w:val="22"/>
                <w:lang w:val="en-GB" w:eastAsia="en-GB"/>
              </w:rPr>
            </w:pPr>
            <w:r w:rsidRPr="0076227D">
              <w:rPr>
                <w:rFonts w:ascii="Verdana" w:hAnsi="Verdana" w:cs="Arial"/>
                <w:b/>
                <w:sz w:val="22"/>
                <w:szCs w:val="22"/>
                <w:lang w:val="en-GB" w:eastAsia="en-GB"/>
              </w:rPr>
              <w:t>Year Group</w:t>
            </w:r>
          </w:p>
        </w:tc>
        <w:tc>
          <w:tcPr>
            <w:tcW w:w="2179" w:type="dxa"/>
            <w:vAlign w:val="center"/>
          </w:tcPr>
          <w:p w:rsidR="0018764C" w:rsidRPr="0076227D" w:rsidRDefault="0018764C" w:rsidP="003A39CB">
            <w:pPr>
              <w:jc w:val="center"/>
              <w:rPr>
                <w:rFonts w:ascii="Verdana" w:hAnsi="Verdana" w:cs="Arial"/>
                <w:b/>
                <w:sz w:val="22"/>
                <w:szCs w:val="22"/>
                <w:lang w:val="en-GB" w:eastAsia="en-GB"/>
              </w:rPr>
            </w:pPr>
            <w:r w:rsidRPr="0076227D">
              <w:rPr>
                <w:rFonts w:ascii="Verdana" w:hAnsi="Verdana" w:cs="Arial"/>
                <w:b/>
                <w:sz w:val="22"/>
                <w:szCs w:val="22"/>
                <w:lang w:val="en-GB" w:eastAsia="en-GB"/>
              </w:rPr>
              <w:t>Total</w:t>
            </w:r>
          </w:p>
        </w:tc>
        <w:tc>
          <w:tcPr>
            <w:tcW w:w="2977" w:type="dxa"/>
            <w:vAlign w:val="center"/>
          </w:tcPr>
          <w:p w:rsidR="0018764C" w:rsidRPr="0076227D" w:rsidRDefault="0018764C" w:rsidP="003A39CB">
            <w:pPr>
              <w:jc w:val="center"/>
              <w:rPr>
                <w:rFonts w:ascii="Verdana" w:hAnsi="Verdana" w:cs="Arial"/>
                <w:b/>
                <w:sz w:val="22"/>
                <w:szCs w:val="22"/>
                <w:lang w:val="en-GB" w:eastAsia="en-GB"/>
              </w:rPr>
            </w:pPr>
            <w:r w:rsidRPr="0076227D">
              <w:rPr>
                <w:rFonts w:ascii="Verdana" w:hAnsi="Verdana" w:cs="Arial"/>
                <w:b/>
                <w:sz w:val="22"/>
                <w:szCs w:val="22"/>
                <w:lang w:val="en-GB" w:eastAsia="en-GB"/>
              </w:rPr>
              <w:t>FSM</w:t>
            </w:r>
          </w:p>
        </w:tc>
        <w:tc>
          <w:tcPr>
            <w:tcW w:w="2693" w:type="dxa"/>
            <w:vAlign w:val="center"/>
          </w:tcPr>
          <w:p w:rsidR="0018764C" w:rsidRPr="0076227D" w:rsidRDefault="0018764C" w:rsidP="003A39CB">
            <w:pPr>
              <w:jc w:val="center"/>
              <w:rPr>
                <w:rFonts w:ascii="Verdana" w:hAnsi="Verdana" w:cs="Arial"/>
                <w:b/>
                <w:sz w:val="22"/>
                <w:szCs w:val="22"/>
                <w:lang w:val="en-GB" w:eastAsia="en-GB"/>
              </w:rPr>
            </w:pPr>
            <w:r w:rsidRPr="0076227D">
              <w:rPr>
                <w:rFonts w:ascii="Verdana" w:hAnsi="Verdana" w:cs="Arial"/>
                <w:b/>
                <w:sz w:val="22"/>
                <w:szCs w:val="22"/>
                <w:lang w:val="en-GB" w:eastAsia="en-GB"/>
              </w:rPr>
              <w:t>Ever 6</w:t>
            </w:r>
          </w:p>
        </w:tc>
        <w:tc>
          <w:tcPr>
            <w:tcW w:w="3260" w:type="dxa"/>
            <w:vAlign w:val="center"/>
          </w:tcPr>
          <w:p w:rsidR="0018764C" w:rsidRPr="0076227D" w:rsidRDefault="0018764C" w:rsidP="003A39CB">
            <w:pPr>
              <w:jc w:val="center"/>
              <w:rPr>
                <w:rFonts w:ascii="Verdana" w:hAnsi="Verdana" w:cs="Arial"/>
                <w:b/>
                <w:sz w:val="22"/>
                <w:szCs w:val="22"/>
                <w:lang w:val="en-GB" w:eastAsia="en-GB"/>
              </w:rPr>
            </w:pPr>
            <w:r w:rsidRPr="0076227D">
              <w:rPr>
                <w:rFonts w:ascii="Verdana" w:hAnsi="Verdana" w:cs="Arial"/>
                <w:b/>
                <w:sz w:val="22"/>
                <w:szCs w:val="22"/>
                <w:lang w:val="en-GB" w:eastAsia="en-GB"/>
              </w:rPr>
              <w:t>Services</w:t>
            </w:r>
          </w:p>
        </w:tc>
        <w:tc>
          <w:tcPr>
            <w:tcW w:w="2835" w:type="dxa"/>
          </w:tcPr>
          <w:p w:rsidR="0018764C" w:rsidRPr="0076227D" w:rsidRDefault="0018764C" w:rsidP="003A39CB">
            <w:pPr>
              <w:jc w:val="center"/>
              <w:rPr>
                <w:rFonts w:ascii="Verdana" w:hAnsi="Verdana" w:cs="Arial"/>
                <w:b/>
                <w:sz w:val="22"/>
                <w:szCs w:val="22"/>
                <w:lang w:val="en-GB"/>
              </w:rPr>
            </w:pPr>
            <w:r w:rsidRPr="0076227D">
              <w:rPr>
                <w:rFonts w:ascii="Verdana" w:hAnsi="Verdana" w:cs="Arial"/>
                <w:b/>
                <w:sz w:val="22"/>
                <w:szCs w:val="22"/>
                <w:lang w:val="en-GB"/>
              </w:rPr>
              <w:t>Adoption Premium</w:t>
            </w:r>
          </w:p>
        </w:tc>
      </w:tr>
      <w:tr w:rsidR="0018764C" w:rsidRPr="0076227D" w:rsidTr="003A39CB">
        <w:tc>
          <w:tcPr>
            <w:tcW w:w="1502" w:type="dxa"/>
          </w:tcPr>
          <w:p w:rsidR="0018764C" w:rsidRPr="0076227D" w:rsidRDefault="0018764C" w:rsidP="003A39CB">
            <w:pPr>
              <w:jc w:val="center"/>
              <w:rPr>
                <w:rFonts w:ascii="Verdana" w:hAnsi="Verdana" w:cs="Arial"/>
                <w:sz w:val="22"/>
                <w:szCs w:val="22"/>
                <w:lang w:val="en-GB"/>
              </w:rPr>
            </w:pPr>
            <w:r w:rsidRPr="0076227D">
              <w:rPr>
                <w:rFonts w:ascii="Verdana" w:hAnsi="Verdana" w:cs="Arial"/>
                <w:sz w:val="22"/>
                <w:szCs w:val="22"/>
                <w:lang w:val="en-GB"/>
              </w:rPr>
              <w:t>Year 6</w:t>
            </w:r>
          </w:p>
        </w:tc>
        <w:tc>
          <w:tcPr>
            <w:tcW w:w="2179"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c>
          <w:tcPr>
            <w:tcW w:w="2977"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c>
          <w:tcPr>
            <w:tcW w:w="2693" w:type="dxa"/>
          </w:tcPr>
          <w:p w:rsidR="0018764C" w:rsidRPr="0076227D" w:rsidRDefault="0018764C" w:rsidP="003A39CB">
            <w:pPr>
              <w:jc w:val="center"/>
              <w:rPr>
                <w:rFonts w:ascii="Verdana" w:hAnsi="Verdana" w:cs="Arial"/>
                <w:sz w:val="22"/>
                <w:szCs w:val="22"/>
                <w:lang w:val="en-GB"/>
              </w:rPr>
            </w:pPr>
          </w:p>
        </w:tc>
        <w:tc>
          <w:tcPr>
            <w:tcW w:w="3260" w:type="dxa"/>
          </w:tcPr>
          <w:p w:rsidR="0018764C" w:rsidRPr="0076227D" w:rsidRDefault="0018764C" w:rsidP="003A39CB">
            <w:pPr>
              <w:jc w:val="center"/>
              <w:rPr>
                <w:rFonts w:ascii="Verdana" w:hAnsi="Verdana" w:cs="Arial"/>
                <w:sz w:val="22"/>
                <w:szCs w:val="22"/>
                <w:lang w:val="en-GB"/>
              </w:rPr>
            </w:pPr>
          </w:p>
        </w:tc>
        <w:tc>
          <w:tcPr>
            <w:tcW w:w="2835" w:type="dxa"/>
          </w:tcPr>
          <w:p w:rsidR="0018764C" w:rsidRPr="0076227D" w:rsidRDefault="0018764C" w:rsidP="003A39CB">
            <w:pPr>
              <w:jc w:val="center"/>
              <w:rPr>
                <w:rFonts w:ascii="Verdana" w:hAnsi="Verdana" w:cs="Arial"/>
                <w:sz w:val="22"/>
                <w:szCs w:val="22"/>
                <w:lang w:val="en-GB"/>
              </w:rPr>
            </w:pPr>
          </w:p>
        </w:tc>
      </w:tr>
      <w:tr w:rsidR="0018764C" w:rsidRPr="0076227D" w:rsidTr="003A39CB">
        <w:tc>
          <w:tcPr>
            <w:tcW w:w="1502" w:type="dxa"/>
          </w:tcPr>
          <w:p w:rsidR="0018764C" w:rsidRPr="0076227D" w:rsidRDefault="0018764C" w:rsidP="003A39CB">
            <w:pPr>
              <w:jc w:val="center"/>
              <w:rPr>
                <w:rFonts w:ascii="Verdana" w:hAnsi="Verdana" w:cs="Arial"/>
                <w:sz w:val="22"/>
                <w:szCs w:val="22"/>
                <w:lang w:val="en-GB"/>
              </w:rPr>
            </w:pPr>
            <w:r w:rsidRPr="0076227D">
              <w:rPr>
                <w:rFonts w:ascii="Verdana" w:hAnsi="Verdana" w:cs="Arial"/>
                <w:sz w:val="22"/>
                <w:szCs w:val="22"/>
                <w:lang w:val="en-GB"/>
              </w:rPr>
              <w:t>Year 5</w:t>
            </w:r>
          </w:p>
        </w:tc>
        <w:tc>
          <w:tcPr>
            <w:tcW w:w="2179"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c>
          <w:tcPr>
            <w:tcW w:w="2977" w:type="dxa"/>
          </w:tcPr>
          <w:p w:rsidR="0018764C" w:rsidRPr="0076227D" w:rsidRDefault="0018764C" w:rsidP="003A39CB">
            <w:pPr>
              <w:jc w:val="center"/>
              <w:rPr>
                <w:rFonts w:ascii="Verdana" w:hAnsi="Verdana" w:cs="Arial"/>
                <w:sz w:val="22"/>
                <w:szCs w:val="22"/>
                <w:lang w:val="en-GB"/>
              </w:rPr>
            </w:pPr>
          </w:p>
        </w:tc>
        <w:tc>
          <w:tcPr>
            <w:tcW w:w="2693" w:type="dxa"/>
          </w:tcPr>
          <w:p w:rsidR="0018764C" w:rsidRPr="0076227D" w:rsidRDefault="0018764C" w:rsidP="003A39CB">
            <w:pPr>
              <w:jc w:val="center"/>
              <w:rPr>
                <w:rFonts w:ascii="Verdana" w:hAnsi="Verdana" w:cs="Arial"/>
                <w:sz w:val="22"/>
                <w:szCs w:val="22"/>
                <w:lang w:val="en-GB"/>
              </w:rPr>
            </w:pPr>
          </w:p>
        </w:tc>
        <w:tc>
          <w:tcPr>
            <w:tcW w:w="3260" w:type="dxa"/>
          </w:tcPr>
          <w:p w:rsidR="0018764C" w:rsidRPr="0076227D" w:rsidRDefault="0018764C" w:rsidP="003A39CB">
            <w:pPr>
              <w:jc w:val="center"/>
              <w:rPr>
                <w:rFonts w:ascii="Verdana" w:hAnsi="Verdana" w:cs="Arial"/>
                <w:sz w:val="22"/>
                <w:szCs w:val="22"/>
                <w:lang w:val="en-GB"/>
              </w:rPr>
            </w:pPr>
          </w:p>
        </w:tc>
        <w:tc>
          <w:tcPr>
            <w:tcW w:w="2835"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r>
      <w:tr w:rsidR="0018764C" w:rsidRPr="0076227D" w:rsidTr="003A39CB">
        <w:tc>
          <w:tcPr>
            <w:tcW w:w="1502" w:type="dxa"/>
          </w:tcPr>
          <w:p w:rsidR="0018764C" w:rsidRPr="0076227D" w:rsidRDefault="0018764C" w:rsidP="003A39CB">
            <w:pPr>
              <w:jc w:val="center"/>
              <w:rPr>
                <w:rFonts w:ascii="Verdana" w:hAnsi="Verdana" w:cs="Arial"/>
                <w:sz w:val="22"/>
                <w:szCs w:val="22"/>
                <w:lang w:val="en-GB"/>
              </w:rPr>
            </w:pPr>
            <w:r w:rsidRPr="0076227D">
              <w:rPr>
                <w:rFonts w:ascii="Verdana" w:hAnsi="Verdana" w:cs="Arial"/>
                <w:sz w:val="22"/>
                <w:szCs w:val="22"/>
                <w:lang w:val="en-GB"/>
              </w:rPr>
              <w:t>Year 4</w:t>
            </w:r>
          </w:p>
        </w:tc>
        <w:tc>
          <w:tcPr>
            <w:tcW w:w="2179"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5</w:t>
            </w:r>
          </w:p>
        </w:tc>
        <w:tc>
          <w:tcPr>
            <w:tcW w:w="2977"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c>
          <w:tcPr>
            <w:tcW w:w="2693"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2</w:t>
            </w:r>
          </w:p>
        </w:tc>
        <w:tc>
          <w:tcPr>
            <w:tcW w:w="3260"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c>
          <w:tcPr>
            <w:tcW w:w="2835"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r>
      <w:tr w:rsidR="0018764C" w:rsidRPr="0076227D" w:rsidTr="003A39CB">
        <w:tc>
          <w:tcPr>
            <w:tcW w:w="1502" w:type="dxa"/>
          </w:tcPr>
          <w:p w:rsidR="0018764C" w:rsidRPr="0076227D" w:rsidRDefault="0018764C" w:rsidP="003A39CB">
            <w:pPr>
              <w:jc w:val="center"/>
              <w:rPr>
                <w:rFonts w:ascii="Verdana" w:hAnsi="Verdana" w:cs="Arial"/>
                <w:sz w:val="22"/>
                <w:szCs w:val="22"/>
                <w:lang w:val="en-GB"/>
              </w:rPr>
            </w:pPr>
            <w:r w:rsidRPr="0076227D">
              <w:rPr>
                <w:rFonts w:ascii="Verdana" w:hAnsi="Verdana" w:cs="Arial"/>
                <w:sz w:val="22"/>
                <w:szCs w:val="22"/>
                <w:lang w:val="en-GB"/>
              </w:rPr>
              <w:t>Year 3</w:t>
            </w:r>
          </w:p>
        </w:tc>
        <w:tc>
          <w:tcPr>
            <w:tcW w:w="2179"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c>
          <w:tcPr>
            <w:tcW w:w="2977"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c>
          <w:tcPr>
            <w:tcW w:w="2693" w:type="dxa"/>
          </w:tcPr>
          <w:p w:rsidR="0018764C" w:rsidRPr="0076227D" w:rsidRDefault="0018764C" w:rsidP="003A39CB">
            <w:pPr>
              <w:jc w:val="center"/>
              <w:rPr>
                <w:rFonts w:ascii="Verdana" w:hAnsi="Verdana" w:cs="Arial"/>
                <w:sz w:val="22"/>
                <w:szCs w:val="22"/>
                <w:lang w:val="en-GB"/>
              </w:rPr>
            </w:pPr>
          </w:p>
        </w:tc>
        <w:tc>
          <w:tcPr>
            <w:tcW w:w="3260" w:type="dxa"/>
          </w:tcPr>
          <w:p w:rsidR="0018764C" w:rsidRPr="0076227D" w:rsidRDefault="0018764C" w:rsidP="003A39CB">
            <w:pPr>
              <w:jc w:val="center"/>
              <w:rPr>
                <w:rFonts w:ascii="Verdana" w:hAnsi="Verdana" w:cs="Arial"/>
                <w:sz w:val="22"/>
                <w:szCs w:val="22"/>
                <w:lang w:val="en-GB"/>
              </w:rPr>
            </w:pPr>
          </w:p>
        </w:tc>
        <w:tc>
          <w:tcPr>
            <w:tcW w:w="2835" w:type="dxa"/>
          </w:tcPr>
          <w:p w:rsidR="0018764C" w:rsidRPr="0076227D" w:rsidRDefault="0018764C" w:rsidP="003A39CB">
            <w:pPr>
              <w:jc w:val="center"/>
              <w:rPr>
                <w:rFonts w:ascii="Verdana" w:hAnsi="Verdana" w:cs="Arial"/>
                <w:sz w:val="22"/>
                <w:szCs w:val="22"/>
                <w:lang w:val="en-GB"/>
              </w:rPr>
            </w:pPr>
          </w:p>
        </w:tc>
      </w:tr>
      <w:tr w:rsidR="0018764C" w:rsidRPr="0076227D" w:rsidTr="003A39CB">
        <w:tc>
          <w:tcPr>
            <w:tcW w:w="1502" w:type="dxa"/>
          </w:tcPr>
          <w:p w:rsidR="0018764C" w:rsidRPr="0076227D" w:rsidRDefault="0018764C" w:rsidP="003A39CB">
            <w:pPr>
              <w:jc w:val="center"/>
              <w:rPr>
                <w:rFonts w:ascii="Verdana" w:hAnsi="Verdana" w:cs="Arial"/>
                <w:sz w:val="22"/>
                <w:szCs w:val="22"/>
                <w:lang w:val="en-GB"/>
              </w:rPr>
            </w:pPr>
            <w:r w:rsidRPr="0076227D">
              <w:rPr>
                <w:rFonts w:ascii="Verdana" w:hAnsi="Verdana" w:cs="Arial"/>
                <w:sz w:val="22"/>
                <w:szCs w:val="22"/>
                <w:lang w:val="en-GB"/>
              </w:rPr>
              <w:t>Year 2</w:t>
            </w:r>
          </w:p>
        </w:tc>
        <w:tc>
          <w:tcPr>
            <w:tcW w:w="2179"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4</w:t>
            </w:r>
          </w:p>
        </w:tc>
        <w:tc>
          <w:tcPr>
            <w:tcW w:w="2977"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c>
          <w:tcPr>
            <w:tcW w:w="2693"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2</w:t>
            </w:r>
          </w:p>
        </w:tc>
        <w:tc>
          <w:tcPr>
            <w:tcW w:w="3260" w:type="dxa"/>
          </w:tcPr>
          <w:p w:rsidR="0018764C" w:rsidRPr="0076227D" w:rsidRDefault="0018764C" w:rsidP="003A39CB">
            <w:pPr>
              <w:jc w:val="center"/>
              <w:rPr>
                <w:rFonts w:ascii="Verdana" w:hAnsi="Verdana" w:cs="Arial"/>
                <w:sz w:val="22"/>
                <w:szCs w:val="22"/>
                <w:lang w:val="en-GB"/>
              </w:rPr>
            </w:pPr>
          </w:p>
        </w:tc>
        <w:tc>
          <w:tcPr>
            <w:tcW w:w="2835" w:type="dxa"/>
          </w:tcPr>
          <w:p w:rsidR="0018764C" w:rsidRPr="0076227D" w:rsidRDefault="0018764C" w:rsidP="003A39CB">
            <w:pPr>
              <w:jc w:val="center"/>
              <w:rPr>
                <w:rFonts w:ascii="Verdana" w:hAnsi="Verdana" w:cs="Arial"/>
                <w:sz w:val="22"/>
                <w:szCs w:val="22"/>
                <w:lang w:val="en-GB"/>
              </w:rPr>
            </w:pPr>
            <w:r>
              <w:rPr>
                <w:rFonts w:ascii="Verdana" w:hAnsi="Verdana" w:cs="Arial"/>
                <w:sz w:val="22"/>
                <w:szCs w:val="22"/>
                <w:lang w:val="en-GB"/>
              </w:rPr>
              <w:t>1</w:t>
            </w:r>
          </w:p>
        </w:tc>
      </w:tr>
      <w:tr w:rsidR="0018764C" w:rsidRPr="0076227D" w:rsidTr="003A39CB">
        <w:tc>
          <w:tcPr>
            <w:tcW w:w="1502" w:type="dxa"/>
          </w:tcPr>
          <w:p w:rsidR="0018764C" w:rsidRPr="0076227D" w:rsidRDefault="0018764C" w:rsidP="003A39CB">
            <w:pPr>
              <w:jc w:val="center"/>
              <w:rPr>
                <w:rFonts w:ascii="Verdana" w:hAnsi="Verdana" w:cs="Arial"/>
                <w:sz w:val="22"/>
                <w:szCs w:val="22"/>
                <w:lang w:val="en-GB"/>
              </w:rPr>
            </w:pPr>
            <w:r w:rsidRPr="0076227D">
              <w:rPr>
                <w:rFonts w:ascii="Verdana" w:hAnsi="Verdana" w:cs="Arial"/>
                <w:sz w:val="22"/>
                <w:szCs w:val="22"/>
                <w:lang w:val="en-GB"/>
              </w:rPr>
              <w:t>Year 1</w:t>
            </w:r>
          </w:p>
        </w:tc>
        <w:tc>
          <w:tcPr>
            <w:tcW w:w="2179" w:type="dxa"/>
          </w:tcPr>
          <w:p w:rsidR="0018764C" w:rsidRPr="0076227D" w:rsidRDefault="00D26FF4" w:rsidP="003A39CB">
            <w:pPr>
              <w:jc w:val="center"/>
              <w:rPr>
                <w:rFonts w:ascii="Verdana" w:hAnsi="Verdana" w:cs="Arial"/>
                <w:sz w:val="22"/>
                <w:szCs w:val="22"/>
                <w:lang w:val="en-GB"/>
              </w:rPr>
            </w:pPr>
            <w:r>
              <w:rPr>
                <w:rFonts w:ascii="Verdana" w:hAnsi="Verdana" w:cs="Arial"/>
                <w:sz w:val="22"/>
                <w:szCs w:val="22"/>
                <w:lang w:val="en-GB"/>
              </w:rPr>
              <w:t>2</w:t>
            </w:r>
          </w:p>
        </w:tc>
        <w:tc>
          <w:tcPr>
            <w:tcW w:w="2977" w:type="dxa"/>
          </w:tcPr>
          <w:p w:rsidR="0018764C" w:rsidRPr="0076227D" w:rsidRDefault="00D26FF4" w:rsidP="003A39CB">
            <w:pPr>
              <w:jc w:val="center"/>
              <w:rPr>
                <w:rFonts w:ascii="Verdana" w:hAnsi="Verdana" w:cs="Arial"/>
                <w:sz w:val="22"/>
                <w:szCs w:val="22"/>
                <w:lang w:val="en-GB"/>
              </w:rPr>
            </w:pPr>
            <w:r>
              <w:rPr>
                <w:rFonts w:ascii="Verdana" w:hAnsi="Verdana" w:cs="Arial"/>
                <w:sz w:val="22"/>
                <w:szCs w:val="22"/>
                <w:lang w:val="en-GB"/>
              </w:rPr>
              <w:t>2</w:t>
            </w:r>
          </w:p>
        </w:tc>
        <w:tc>
          <w:tcPr>
            <w:tcW w:w="2693" w:type="dxa"/>
          </w:tcPr>
          <w:p w:rsidR="0018764C" w:rsidRPr="0076227D" w:rsidRDefault="0018764C" w:rsidP="003A39CB">
            <w:pPr>
              <w:jc w:val="center"/>
              <w:rPr>
                <w:rFonts w:ascii="Verdana" w:hAnsi="Verdana" w:cs="Arial"/>
                <w:sz w:val="22"/>
                <w:szCs w:val="22"/>
                <w:lang w:val="en-GB"/>
              </w:rPr>
            </w:pPr>
          </w:p>
        </w:tc>
        <w:tc>
          <w:tcPr>
            <w:tcW w:w="3260" w:type="dxa"/>
          </w:tcPr>
          <w:p w:rsidR="0018764C" w:rsidRPr="0076227D" w:rsidRDefault="0018764C" w:rsidP="003A39CB">
            <w:pPr>
              <w:jc w:val="center"/>
              <w:rPr>
                <w:rFonts w:ascii="Verdana" w:hAnsi="Verdana" w:cs="Arial"/>
                <w:sz w:val="22"/>
                <w:szCs w:val="22"/>
                <w:lang w:val="en-GB"/>
              </w:rPr>
            </w:pPr>
          </w:p>
        </w:tc>
        <w:tc>
          <w:tcPr>
            <w:tcW w:w="2835" w:type="dxa"/>
          </w:tcPr>
          <w:p w:rsidR="0018764C" w:rsidRPr="0076227D" w:rsidRDefault="0018764C" w:rsidP="003A39CB">
            <w:pPr>
              <w:jc w:val="center"/>
              <w:rPr>
                <w:rFonts w:ascii="Verdana" w:hAnsi="Verdana" w:cs="Arial"/>
                <w:sz w:val="22"/>
                <w:szCs w:val="22"/>
                <w:lang w:val="en-GB"/>
              </w:rPr>
            </w:pPr>
          </w:p>
        </w:tc>
      </w:tr>
      <w:tr w:rsidR="0018764C" w:rsidRPr="0076227D" w:rsidTr="003A39CB">
        <w:tc>
          <w:tcPr>
            <w:tcW w:w="1502" w:type="dxa"/>
          </w:tcPr>
          <w:p w:rsidR="0018764C" w:rsidRPr="0076227D" w:rsidRDefault="0018764C" w:rsidP="003A39CB">
            <w:pPr>
              <w:jc w:val="center"/>
              <w:rPr>
                <w:rFonts w:ascii="Verdana" w:hAnsi="Verdana" w:cs="Arial"/>
                <w:sz w:val="22"/>
                <w:szCs w:val="22"/>
                <w:lang w:val="en-GB"/>
              </w:rPr>
            </w:pPr>
            <w:r w:rsidRPr="0076227D">
              <w:rPr>
                <w:rFonts w:ascii="Verdana" w:hAnsi="Verdana" w:cs="Arial"/>
                <w:sz w:val="22"/>
                <w:szCs w:val="22"/>
                <w:lang w:val="en-GB"/>
              </w:rPr>
              <w:t>Reception</w:t>
            </w:r>
          </w:p>
        </w:tc>
        <w:tc>
          <w:tcPr>
            <w:tcW w:w="2179" w:type="dxa"/>
          </w:tcPr>
          <w:p w:rsidR="0018764C" w:rsidRPr="0076227D" w:rsidRDefault="0018764C" w:rsidP="003A39CB">
            <w:pPr>
              <w:jc w:val="center"/>
              <w:rPr>
                <w:rFonts w:ascii="Verdana" w:hAnsi="Verdana" w:cs="Arial"/>
                <w:sz w:val="22"/>
                <w:szCs w:val="22"/>
                <w:lang w:val="en-GB"/>
              </w:rPr>
            </w:pPr>
          </w:p>
        </w:tc>
        <w:tc>
          <w:tcPr>
            <w:tcW w:w="2977" w:type="dxa"/>
          </w:tcPr>
          <w:p w:rsidR="0018764C" w:rsidRPr="0076227D" w:rsidRDefault="0018764C" w:rsidP="003A39CB">
            <w:pPr>
              <w:jc w:val="center"/>
              <w:rPr>
                <w:rFonts w:ascii="Verdana" w:hAnsi="Verdana" w:cs="Arial"/>
                <w:sz w:val="22"/>
                <w:szCs w:val="22"/>
                <w:lang w:val="en-GB"/>
              </w:rPr>
            </w:pPr>
          </w:p>
        </w:tc>
        <w:tc>
          <w:tcPr>
            <w:tcW w:w="2693" w:type="dxa"/>
          </w:tcPr>
          <w:p w:rsidR="0018764C" w:rsidRPr="0076227D" w:rsidRDefault="0018764C" w:rsidP="003A39CB">
            <w:pPr>
              <w:jc w:val="center"/>
              <w:rPr>
                <w:rFonts w:ascii="Verdana" w:hAnsi="Verdana" w:cs="Arial"/>
                <w:sz w:val="22"/>
                <w:szCs w:val="22"/>
                <w:lang w:val="en-GB"/>
              </w:rPr>
            </w:pPr>
          </w:p>
        </w:tc>
        <w:tc>
          <w:tcPr>
            <w:tcW w:w="3260" w:type="dxa"/>
          </w:tcPr>
          <w:p w:rsidR="0018764C" w:rsidRPr="0076227D" w:rsidRDefault="0018764C" w:rsidP="003A39CB">
            <w:pPr>
              <w:jc w:val="center"/>
              <w:rPr>
                <w:rFonts w:ascii="Verdana" w:hAnsi="Verdana" w:cs="Arial"/>
                <w:sz w:val="22"/>
                <w:szCs w:val="22"/>
                <w:lang w:val="en-GB"/>
              </w:rPr>
            </w:pPr>
          </w:p>
        </w:tc>
        <w:tc>
          <w:tcPr>
            <w:tcW w:w="2835" w:type="dxa"/>
          </w:tcPr>
          <w:p w:rsidR="0018764C" w:rsidRPr="0076227D" w:rsidRDefault="0018764C" w:rsidP="003A39CB">
            <w:pPr>
              <w:jc w:val="center"/>
              <w:rPr>
                <w:rFonts w:ascii="Verdana" w:hAnsi="Verdana" w:cs="Arial"/>
                <w:sz w:val="22"/>
                <w:szCs w:val="22"/>
                <w:lang w:val="en-GB"/>
              </w:rPr>
            </w:pPr>
          </w:p>
        </w:tc>
      </w:tr>
      <w:tr w:rsidR="0018764C" w:rsidRPr="003107A8" w:rsidTr="003A39CB">
        <w:tc>
          <w:tcPr>
            <w:tcW w:w="1502" w:type="dxa"/>
          </w:tcPr>
          <w:p w:rsidR="0018764C" w:rsidRPr="003107A8" w:rsidRDefault="0018764C" w:rsidP="003A39CB">
            <w:pPr>
              <w:jc w:val="center"/>
              <w:rPr>
                <w:rFonts w:ascii="Verdana" w:hAnsi="Verdana" w:cs="Arial"/>
                <w:sz w:val="22"/>
                <w:szCs w:val="22"/>
                <w:lang w:val="en-GB"/>
              </w:rPr>
            </w:pPr>
            <w:r w:rsidRPr="0076227D">
              <w:rPr>
                <w:rFonts w:ascii="Verdana" w:hAnsi="Verdana" w:cs="Arial"/>
                <w:sz w:val="22"/>
                <w:szCs w:val="22"/>
                <w:lang w:val="en-GB"/>
              </w:rPr>
              <w:t>Total</w:t>
            </w:r>
          </w:p>
        </w:tc>
        <w:tc>
          <w:tcPr>
            <w:tcW w:w="2179" w:type="dxa"/>
          </w:tcPr>
          <w:p w:rsidR="0018764C" w:rsidRPr="003107A8" w:rsidRDefault="0018764C" w:rsidP="003A39CB">
            <w:pPr>
              <w:jc w:val="center"/>
              <w:rPr>
                <w:rFonts w:ascii="Verdana" w:hAnsi="Verdana" w:cs="Arial"/>
                <w:b/>
                <w:sz w:val="22"/>
                <w:szCs w:val="22"/>
                <w:lang w:val="en-GB"/>
              </w:rPr>
            </w:pPr>
            <w:r>
              <w:rPr>
                <w:rFonts w:ascii="Verdana" w:hAnsi="Verdana" w:cs="Arial"/>
                <w:b/>
                <w:sz w:val="22"/>
                <w:szCs w:val="22"/>
                <w:lang w:val="en-GB"/>
              </w:rPr>
              <w:t>1</w:t>
            </w:r>
            <w:r w:rsidR="00D26FF4">
              <w:rPr>
                <w:rFonts w:ascii="Verdana" w:hAnsi="Verdana" w:cs="Arial"/>
                <w:b/>
                <w:sz w:val="22"/>
                <w:szCs w:val="22"/>
                <w:lang w:val="en-GB"/>
              </w:rPr>
              <w:t>4</w:t>
            </w:r>
          </w:p>
        </w:tc>
        <w:tc>
          <w:tcPr>
            <w:tcW w:w="2977" w:type="dxa"/>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 xml:space="preserve">                  5</w:t>
            </w:r>
          </w:p>
        </w:tc>
        <w:tc>
          <w:tcPr>
            <w:tcW w:w="2693" w:type="dxa"/>
          </w:tcPr>
          <w:p w:rsidR="0018764C" w:rsidRPr="003107A8" w:rsidRDefault="0018764C" w:rsidP="003A39CB">
            <w:pPr>
              <w:jc w:val="center"/>
              <w:rPr>
                <w:rFonts w:ascii="Verdana" w:hAnsi="Verdana" w:cs="Arial"/>
                <w:b/>
                <w:sz w:val="22"/>
                <w:szCs w:val="22"/>
                <w:lang w:val="en-GB"/>
              </w:rPr>
            </w:pPr>
            <w:r>
              <w:rPr>
                <w:rFonts w:ascii="Verdana" w:hAnsi="Verdana" w:cs="Arial"/>
                <w:b/>
                <w:sz w:val="22"/>
                <w:szCs w:val="22"/>
                <w:lang w:val="en-GB"/>
              </w:rPr>
              <w:t>4</w:t>
            </w:r>
          </w:p>
        </w:tc>
        <w:tc>
          <w:tcPr>
            <w:tcW w:w="3260" w:type="dxa"/>
          </w:tcPr>
          <w:p w:rsidR="0018764C" w:rsidRPr="003107A8" w:rsidRDefault="0018764C" w:rsidP="003A39CB">
            <w:pPr>
              <w:jc w:val="center"/>
              <w:rPr>
                <w:rFonts w:ascii="Verdana" w:hAnsi="Verdana" w:cs="Arial"/>
                <w:b/>
                <w:sz w:val="22"/>
                <w:szCs w:val="22"/>
                <w:lang w:val="en-GB"/>
              </w:rPr>
            </w:pPr>
            <w:r>
              <w:rPr>
                <w:rFonts w:ascii="Verdana" w:hAnsi="Verdana" w:cs="Arial"/>
                <w:b/>
                <w:sz w:val="22"/>
                <w:szCs w:val="22"/>
                <w:lang w:val="en-GB"/>
              </w:rPr>
              <w:t>1</w:t>
            </w:r>
          </w:p>
        </w:tc>
        <w:tc>
          <w:tcPr>
            <w:tcW w:w="2835" w:type="dxa"/>
          </w:tcPr>
          <w:p w:rsidR="0018764C" w:rsidRPr="003107A8" w:rsidRDefault="0018764C" w:rsidP="003A39CB">
            <w:pPr>
              <w:jc w:val="center"/>
              <w:rPr>
                <w:rFonts w:ascii="Verdana" w:hAnsi="Verdana" w:cs="Arial"/>
                <w:b/>
                <w:sz w:val="22"/>
                <w:szCs w:val="22"/>
                <w:lang w:val="en-GB"/>
              </w:rPr>
            </w:pPr>
            <w:r>
              <w:rPr>
                <w:rFonts w:ascii="Verdana" w:hAnsi="Verdana" w:cs="Arial"/>
                <w:b/>
                <w:sz w:val="22"/>
                <w:szCs w:val="22"/>
                <w:lang w:val="en-GB"/>
              </w:rPr>
              <w:t>3</w:t>
            </w:r>
          </w:p>
        </w:tc>
      </w:tr>
    </w:tbl>
    <w:p w:rsidR="0018764C" w:rsidRPr="003107A8" w:rsidRDefault="0018764C" w:rsidP="0018764C">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893"/>
        <w:gridCol w:w="8456"/>
        <w:gridCol w:w="6097"/>
      </w:tblGrid>
      <w:tr w:rsidR="0018764C" w:rsidRPr="003107A8" w:rsidTr="003A39CB">
        <w:tc>
          <w:tcPr>
            <w:tcW w:w="15446" w:type="dxa"/>
            <w:gridSpan w:val="3"/>
            <w:shd w:val="clear" w:color="auto" w:fill="B8CCE4" w:themeFill="accent1" w:themeFillTint="66"/>
            <w:tcMar>
              <w:top w:w="57" w:type="dxa"/>
              <w:bottom w:w="57" w:type="dxa"/>
            </w:tcMar>
          </w:tcPr>
          <w:p w:rsidR="0018764C" w:rsidRPr="003107A8" w:rsidRDefault="0018764C" w:rsidP="0018764C">
            <w:pPr>
              <w:numPr>
                <w:ilvl w:val="0"/>
                <w:numId w:val="2"/>
              </w:numPr>
              <w:ind w:left="426" w:hanging="284"/>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outcomes </w:t>
            </w:r>
          </w:p>
        </w:tc>
      </w:tr>
      <w:tr w:rsidR="0018764C" w:rsidRPr="003107A8" w:rsidTr="003A39CB">
        <w:tc>
          <w:tcPr>
            <w:tcW w:w="893" w:type="dxa"/>
            <w:tcMar>
              <w:top w:w="57" w:type="dxa"/>
              <w:bottom w:w="57" w:type="dxa"/>
            </w:tcMar>
          </w:tcPr>
          <w:p w:rsidR="0018764C" w:rsidRPr="003107A8" w:rsidRDefault="0018764C" w:rsidP="003A39CB">
            <w:pPr>
              <w:jc w:val="both"/>
              <w:rPr>
                <w:rFonts w:ascii="Verdana" w:hAnsi="Verdana" w:cs="Arial"/>
                <w:sz w:val="22"/>
                <w:szCs w:val="22"/>
                <w:lang w:val="en-GB"/>
              </w:rPr>
            </w:pPr>
          </w:p>
        </w:tc>
        <w:tc>
          <w:tcPr>
            <w:tcW w:w="8456" w:type="dxa"/>
            <w:tcMar>
              <w:top w:w="57" w:type="dxa"/>
              <w:bottom w:w="57" w:type="dxa"/>
            </w:tcMar>
          </w:tcPr>
          <w:p w:rsidR="0018764C" w:rsidRPr="003107A8" w:rsidRDefault="0018764C" w:rsidP="003A39CB">
            <w:pPr>
              <w:rPr>
                <w:rFonts w:ascii="Verdana" w:hAnsi="Verdana" w:cs="Arial"/>
                <w:i/>
                <w:sz w:val="22"/>
                <w:szCs w:val="22"/>
                <w:lang w:val="en-GB"/>
              </w:rPr>
            </w:pPr>
            <w:r>
              <w:rPr>
                <w:rFonts w:ascii="Verdana" w:hAnsi="Verdana" w:cs="Arial"/>
                <w:i/>
                <w:sz w:val="22"/>
                <w:szCs w:val="22"/>
                <w:lang w:val="en-GB"/>
              </w:rPr>
              <w:t xml:space="preserve">Intended </w:t>
            </w:r>
            <w:r w:rsidRPr="003107A8">
              <w:rPr>
                <w:rFonts w:ascii="Verdana" w:hAnsi="Verdana" w:cs="Arial"/>
                <w:i/>
                <w:sz w:val="22"/>
                <w:szCs w:val="22"/>
                <w:lang w:val="en-GB"/>
              </w:rPr>
              <w:t>outcomes and how they will be measured</w:t>
            </w:r>
          </w:p>
        </w:tc>
        <w:tc>
          <w:tcPr>
            <w:tcW w:w="6097" w:type="dxa"/>
          </w:tcPr>
          <w:p w:rsidR="0018764C" w:rsidRPr="003107A8" w:rsidRDefault="0018764C" w:rsidP="003A39CB">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18764C" w:rsidRPr="003107A8" w:rsidTr="003A39CB">
        <w:trPr>
          <w:trHeight w:val="1991"/>
        </w:trPr>
        <w:tc>
          <w:tcPr>
            <w:tcW w:w="893" w:type="dxa"/>
            <w:tcMar>
              <w:top w:w="57" w:type="dxa"/>
              <w:bottom w:w="57" w:type="dxa"/>
            </w:tcMar>
          </w:tcPr>
          <w:p w:rsidR="0018764C" w:rsidRPr="003107A8" w:rsidRDefault="0018764C" w:rsidP="0018764C">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rsidR="0018764C" w:rsidRDefault="0018764C" w:rsidP="003A39CB">
            <w:pPr>
              <w:rPr>
                <w:rFonts w:ascii="Verdana" w:hAnsi="Verdana" w:cs="Arial"/>
                <w:sz w:val="18"/>
                <w:szCs w:val="18"/>
                <w:lang w:val="en-GB"/>
              </w:rPr>
            </w:pPr>
            <w:r>
              <w:rPr>
                <w:rFonts w:ascii="Verdana" w:hAnsi="Verdana" w:cs="Arial"/>
                <w:sz w:val="18"/>
                <w:szCs w:val="18"/>
                <w:lang w:val="en-GB"/>
              </w:rPr>
              <w:t>13 pupil premium pupils make at least expected progress from their starting points.</w:t>
            </w:r>
          </w:p>
          <w:p w:rsidR="0018764C" w:rsidRDefault="0018764C" w:rsidP="003A39CB">
            <w:pPr>
              <w:rPr>
                <w:rFonts w:ascii="Verdana" w:hAnsi="Verdana" w:cs="Arial"/>
                <w:sz w:val="18"/>
                <w:szCs w:val="18"/>
                <w:lang w:val="en-GB"/>
              </w:rPr>
            </w:pPr>
            <w:r>
              <w:rPr>
                <w:rFonts w:ascii="Verdana" w:hAnsi="Verdana" w:cs="Arial"/>
                <w:sz w:val="18"/>
                <w:szCs w:val="18"/>
                <w:lang w:val="en-GB"/>
              </w:rPr>
              <w:t>Baseline data</w:t>
            </w:r>
          </w:p>
          <w:p w:rsidR="0018764C" w:rsidRDefault="0018764C" w:rsidP="003A39CB">
            <w:pPr>
              <w:rPr>
                <w:rFonts w:ascii="Verdana" w:hAnsi="Verdana" w:cs="Arial"/>
                <w:sz w:val="18"/>
                <w:szCs w:val="18"/>
                <w:lang w:val="en-GB"/>
              </w:rPr>
            </w:pPr>
            <w:proofErr w:type="spellStart"/>
            <w:r>
              <w:rPr>
                <w:rFonts w:ascii="Verdana" w:hAnsi="Verdana" w:cs="Arial"/>
                <w:sz w:val="18"/>
                <w:szCs w:val="18"/>
                <w:lang w:val="en-GB"/>
              </w:rPr>
              <w:t>Pira</w:t>
            </w:r>
            <w:proofErr w:type="spellEnd"/>
            <w:r>
              <w:rPr>
                <w:rFonts w:ascii="Verdana" w:hAnsi="Verdana" w:cs="Arial"/>
                <w:sz w:val="18"/>
                <w:szCs w:val="18"/>
                <w:lang w:val="en-GB"/>
              </w:rPr>
              <w:t xml:space="preserve"> and Puma tests</w:t>
            </w:r>
          </w:p>
          <w:p w:rsidR="0018764C" w:rsidRDefault="0018764C" w:rsidP="003A39CB">
            <w:pPr>
              <w:rPr>
                <w:rFonts w:ascii="Verdana" w:hAnsi="Verdana" w:cs="Arial"/>
                <w:sz w:val="18"/>
                <w:szCs w:val="18"/>
                <w:lang w:val="en-GB"/>
              </w:rPr>
            </w:pPr>
            <w:r>
              <w:rPr>
                <w:rFonts w:ascii="Verdana" w:hAnsi="Verdana" w:cs="Arial"/>
                <w:sz w:val="18"/>
                <w:szCs w:val="18"/>
                <w:lang w:val="en-GB"/>
              </w:rPr>
              <w:t>Teacher assessment</w:t>
            </w:r>
          </w:p>
          <w:p w:rsidR="0018764C" w:rsidRDefault="0018764C" w:rsidP="003A39CB">
            <w:pPr>
              <w:rPr>
                <w:rFonts w:ascii="Verdana" w:hAnsi="Verdana" w:cs="Arial"/>
                <w:sz w:val="18"/>
                <w:szCs w:val="18"/>
                <w:lang w:val="en-GB"/>
              </w:rPr>
            </w:pPr>
            <w:r>
              <w:rPr>
                <w:rFonts w:ascii="Verdana" w:hAnsi="Verdana" w:cs="Arial"/>
                <w:sz w:val="18"/>
                <w:szCs w:val="18"/>
                <w:lang w:val="en-GB"/>
              </w:rPr>
              <w:t>External assessments at the end of KS1 and KS2</w:t>
            </w:r>
          </w:p>
          <w:p w:rsidR="0018764C" w:rsidRDefault="0018764C" w:rsidP="003A39CB">
            <w:pPr>
              <w:rPr>
                <w:rFonts w:ascii="Verdana" w:hAnsi="Verdana" w:cs="Arial"/>
                <w:sz w:val="18"/>
                <w:szCs w:val="18"/>
                <w:lang w:val="en-GB"/>
              </w:rPr>
            </w:pPr>
          </w:p>
          <w:p w:rsidR="0018764C" w:rsidRPr="003107A8" w:rsidRDefault="0018764C" w:rsidP="003A39CB">
            <w:pPr>
              <w:rPr>
                <w:rFonts w:ascii="Verdana" w:hAnsi="Verdana" w:cs="Arial"/>
                <w:sz w:val="18"/>
                <w:szCs w:val="18"/>
                <w:lang w:val="en-GB"/>
              </w:rPr>
            </w:pPr>
          </w:p>
        </w:tc>
        <w:tc>
          <w:tcPr>
            <w:tcW w:w="6097" w:type="dxa"/>
          </w:tcPr>
          <w:p w:rsidR="0018764C" w:rsidRPr="003107A8" w:rsidRDefault="0018764C" w:rsidP="003A39CB">
            <w:pPr>
              <w:rPr>
                <w:rFonts w:ascii="Verdana" w:hAnsi="Verdana" w:cs="Arial"/>
                <w:sz w:val="18"/>
                <w:szCs w:val="18"/>
                <w:lang w:val="en-GB"/>
              </w:rPr>
            </w:pPr>
            <w:r>
              <w:rPr>
                <w:rFonts w:ascii="Verdana" w:hAnsi="Verdana" w:cs="Arial"/>
                <w:sz w:val="18"/>
                <w:szCs w:val="18"/>
                <w:lang w:val="en-GB"/>
              </w:rPr>
              <w:t>Pupil premium pupils reach the expected standard in external tests in Foundation, Year 1, and end of key stages</w:t>
            </w:r>
          </w:p>
        </w:tc>
      </w:tr>
      <w:tr w:rsidR="0018764C" w:rsidRPr="003107A8" w:rsidTr="003A39CB">
        <w:trPr>
          <w:trHeight w:val="1776"/>
        </w:trPr>
        <w:tc>
          <w:tcPr>
            <w:tcW w:w="893" w:type="dxa"/>
            <w:tcMar>
              <w:top w:w="57" w:type="dxa"/>
              <w:bottom w:w="57" w:type="dxa"/>
            </w:tcMar>
          </w:tcPr>
          <w:p w:rsidR="0018764C" w:rsidRPr="003107A8" w:rsidRDefault="0018764C" w:rsidP="003A39CB">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8456" w:type="dxa"/>
            <w:tcMar>
              <w:top w:w="57" w:type="dxa"/>
              <w:bottom w:w="57" w:type="dxa"/>
            </w:tcMar>
          </w:tcPr>
          <w:p w:rsidR="0018764C" w:rsidRPr="003107A8" w:rsidRDefault="0018764C" w:rsidP="003A39CB">
            <w:pPr>
              <w:rPr>
                <w:rFonts w:ascii="Verdana" w:hAnsi="Verdana" w:cs="Arial"/>
                <w:sz w:val="18"/>
                <w:szCs w:val="18"/>
                <w:lang w:val="en-GB"/>
              </w:rPr>
            </w:pPr>
            <w:r>
              <w:rPr>
                <w:rFonts w:ascii="Verdana" w:hAnsi="Verdana" w:cs="Arial"/>
                <w:sz w:val="18"/>
                <w:szCs w:val="18"/>
                <w:lang w:val="en-GB"/>
              </w:rPr>
              <w:t xml:space="preserve">More able pupil premium make better </w:t>
            </w:r>
            <w:proofErr w:type="spellStart"/>
            <w:r>
              <w:rPr>
                <w:rFonts w:ascii="Verdana" w:hAnsi="Verdana" w:cs="Arial"/>
                <w:sz w:val="18"/>
                <w:szCs w:val="18"/>
                <w:lang w:val="en-GB"/>
              </w:rPr>
              <w:t>then</w:t>
            </w:r>
            <w:proofErr w:type="spellEnd"/>
            <w:r>
              <w:rPr>
                <w:rFonts w:ascii="Verdana" w:hAnsi="Verdana" w:cs="Arial"/>
                <w:sz w:val="18"/>
                <w:szCs w:val="18"/>
                <w:lang w:val="en-GB"/>
              </w:rPr>
              <w:t xml:space="preserve"> expected progress and  targeted pupils achieve greater depth across all 3 areas.</w:t>
            </w:r>
          </w:p>
        </w:tc>
        <w:tc>
          <w:tcPr>
            <w:tcW w:w="6097" w:type="dxa"/>
          </w:tcPr>
          <w:p w:rsidR="0018764C" w:rsidRPr="003107A8" w:rsidRDefault="0018764C" w:rsidP="003A39CB">
            <w:pPr>
              <w:rPr>
                <w:rFonts w:ascii="Verdana" w:hAnsi="Verdana" w:cs="Arial"/>
                <w:sz w:val="18"/>
                <w:szCs w:val="18"/>
                <w:lang w:val="en-GB"/>
              </w:rPr>
            </w:pPr>
            <w:r>
              <w:rPr>
                <w:rFonts w:ascii="Verdana" w:hAnsi="Verdana" w:cs="Arial"/>
                <w:sz w:val="18"/>
                <w:szCs w:val="18"/>
                <w:lang w:val="en-GB"/>
              </w:rPr>
              <w:t xml:space="preserve">More able pupil premium make better </w:t>
            </w:r>
            <w:proofErr w:type="spellStart"/>
            <w:r>
              <w:rPr>
                <w:rFonts w:ascii="Verdana" w:hAnsi="Verdana" w:cs="Arial"/>
                <w:sz w:val="18"/>
                <w:szCs w:val="18"/>
                <w:lang w:val="en-GB"/>
              </w:rPr>
              <w:t>then</w:t>
            </w:r>
            <w:proofErr w:type="spellEnd"/>
            <w:r>
              <w:rPr>
                <w:rFonts w:ascii="Verdana" w:hAnsi="Verdana" w:cs="Arial"/>
                <w:sz w:val="18"/>
                <w:szCs w:val="18"/>
                <w:lang w:val="en-GB"/>
              </w:rPr>
              <w:t xml:space="preserve"> expected progress and  targeted pupils achieve greater depth across all 3 areas.</w:t>
            </w:r>
          </w:p>
        </w:tc>
      </w:tr>
      <w:tr w:rsidR="0018764C" w:rsidRPr="003107A8" w:rsidTr="003A39CB">
        <w:tc>
          <w:tcPr>
            <w:tcW w:w="893" w:type="dxa"/>
            <w:tcMar>
              <w:top w:w="57" w:type="dxa"/>
              <w:bottom w:w="57" w:type="dxa"/>
            </w:tcMar>
          </w:tcPr>
          <w:p w:rsidR="0018764C" w:rsidRPr="003107A8" w:rsidRDefault="0018764C" w:rsidP="003A39CB">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8456" w:type="dxa"/>
            <w:tcMar>
              <w:top w:w="57" w:type="dxa"/>
              <w:bottom w:w="57" w:type="dxa"/>
            </w:tcMar>
          </w:tcPr>
          <w:p w:rsidR="0018764C" w:rsidRDefault="0018764C" w:rsidP="003A39CB">
            <w:pPr>
              <w:rPr>
                <w:rFonts w:ascii="Verdana" w:hAnsi="Verdana" w:cs="Arial"/>
                <w:sz w:val="18"/>
                <w:szCs w:val="18"/>
                <w:lang w:val="en-GB"/>
              </w:rPr>
            </w:pPr>
            <w:r>
              <w:rPr>
                <w:rFonts w:ascii="Verdana" w:hAnsi="Verdana" w:cs="Arial"/>
                <w:sz w:val="18"/>
                <w:szCs w:val="18"/>
                <w:lang w:val="en-GB"/>
              </w:rPr>
              <w:t>Children are emotionally resilience and able to manage effectively their own emotions and relationships.</w:t>
            </w: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Pr="003107A8" w:rsidRDefault="0018764C" w:rsidP="003A39CB">
            <w:pPr>
              <w:rPr>
                <w:rFonts w:ascii="Verdana" w:hAnsi="Verdana" w:cs="Arial"/>
                <w:sz w:val="18"/>
                <w:szCs w:val="18"/>
                <w:lang w:val="en-GB"/>
              </w:rPr>
            </w:pPr>
          </w:p>
        </w:tc>
        <w:tc>
          <w:tcPr>
            <w:tcW w:w="6097" w:type="dxa"/>
          </w:tcPr>
          <w:p w:rsidR="0018764C" w:rsidRPr="003107A8" w:rsidRDefault="0018764C" w:rsidP="003A39CB">
            <w:pPr>
              <w:rPr>
                <w:rFonts w:ascii="Verdana" w:hAnsi="Verdana" w:cs="Arial"/>
                <w:sz w:val="18"/>
                <w:szCs w:val="18"/>
                <w:lang w:val="en-GB"/>
              </w:rPr>
            </w:pPr>
            <w:r>
              <w:rPr>
                <w:rFonts w:ascii="Verdana" w:hAnsi="Verdana" w:cs="Arial"/>
                <w:sz w:val="18"/>
                <w:szCs w:val="18"/>
                <w:lang w:val="en-GB"/>
              </w:rPr>
              <w:t>Children who receive counselling are in a place to access their learning and reach the expected standard for their age group by the end of the year</w:t>
            </w:r>
          </w:p>
        </w:tc>
      </w:tr>
      <w:tr w:rsidR="0018764C" w:rsidRPr="003107A8" w:rsidTr="003A39CB">
        <w:tc>
          <w:tcPr>
            <w:tcW w:w="893" w:type="dxa"/>
            <w:tcMar>
              <w:top w:w="57" w:type="dxa"/>
              <w:bottom w:w="57" w:type="dxa"/>
            </w:tcMar>
          </w:tcPr>
          <w:p w:rsidR="0018764C" w:rsidRPr="003107A8" w:rsidRDefault="0018764C" w:rsidP="003A39CB">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8456" w:type="dxa"/>
            <w:tcMar>
              <w:top w:w="57" w:type="dxa"/>
              <w:bottom w:w="57" w:type="dxa"/>
            </w:tcMar>
          </w:tcPr>
          <w:p w:rsidR="0018764C" w:rsidRDefault="0018764C" w:rsidP="003A39CB">
            <w:pPr>
              <w:rPr>
                <w:rFonts w:ascii="Verdana" w:hAnsi="Verdana" w:cs="Arial"/>
                <w:sz w:val="18"/>
                <w:szCs w:val="18"/>
                <w:lang w:val="en-GB"/>
              </w:rPr>
            </w:pPr>
            <w:r>
              <w:rPr>
                <w:rFonts w:ascii="Verdana" w:hAnsi="Verdana" w:cs="Arial"/>
                <w:sz w:val="18"/>
                <w:szCs w:val="18"/>
                <w:lang w:val="en-GB"/>
              </w:rPr>
              <w:t xml:space="preserve">Children speak confidently about their own learning, what they do well and what they need to get better at and take more ownership of managing the next steps in their learning. They receive feedback, can confidently </w:t>
            </w:r>
            <w:proofErr w:type="spellStart"/>
            <w:r>
              <w:rPr>
                <w:rFonts w:ascii="Verdana" w:hAnsi="Verdana" w:cs="Arial"/>
                <w:sz w:val="18"/>
                <w:szCs w:val="18"/>
                <w:lang w:val="en-GB"/>
              </w:rPr>
              <w:t>feed back</w:t>
            </w:r>
            <w:proofErr w:type="spellEnd"/>
            <w:r>
              <w:rPr>
                <w:rFonts w:ascii="Verdana" w:hAnsi="Verdana" w:cs="Arial"/>
                <w:sz w:val="18"/>
                <w:szCs w:val="18"/>
                <w:lang w:val="en-GB"/>
              </w:rPr>
              <w:t xml:space="preserve"> to others and respond positively and independently to the feedback.</w:t>
            </w: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Pr="003107A8" w:rsidRDefault="0018764C" w:rsidP="003A39CB">
            <w:pPr>
              <w:rPr>
                <w:rFonts w:ascii="Verdana" w:hAnsi="Verdana" w:cs="Arial"/>
                <w:sz w:val="18"/>
                <w:szCs w:val="18"/>
                <w:lang w:val="en-GB"/>
              </w:rPr>
            </w:pPr>
          </w:p>
        </w:tc>
        <w:tc>
          <w:tcPr>
            <w:tcW w:w="6097" w:type="dxa"/>
          </w:tcPr>
          <w:p w:rsidR="0018764C" w:rsidRDefault="0018764C" w:rsidP="003A39CB">
            <w:pPr>
              <w:rPr>
                <w:rFonts w:ascii="Verdana" w:hAnsi="Verdana" w:cs="Arial"/>
                <w:sz w:val="18"/>
                <w:szCs w:val="18"/>
                <w:lang w:val="en-GB"/>
              </w:rPr>
            </w:pPr>
            <w:r>
              <w:rPr>
                <w:rFonts w:ascii="Verdana" w:hAnsi="Verdana" w:cs="Arial"/>
                <w:sz w:val="18"/>
                <w:szCs w:val="18"/>
                <w:lang w:val="en-GB"/>
              </w:rPr>
              <w:t>Looking at meta cognition, feedback and marking so children have a greater awareness of their own learning, feedback is effective</w:t>
            </w:r>
          </w:p>
          <w:p w:rsidR="0018764C" w:rsidRPr="003107A8" w:rsidRDefault="0018764C" w:rsidP="003A39CB">
            <w:pPr>
              <w:rPr>
                <w:rFonts w:ascii="Verdana" w:hAnsi="Verdana" w:cs="Arial"/>
                <w:sz w:val="18"/>
                <w:szCs w:val="18"/>
                <w:lang w:val="en-GB"/>
              </w:rPr>
            </w:pPr>
            <w:r>
              <w:rPr>
                <w:rFonts w:ascii="Verdana" w:hAnsi="Verdana" w:cs="Arial"/>
                <w:sz w:val="18"/>
                <w:szCs w:val="18"/>
                <w:lang w:val="en-GB"/>
              </w:rPr>
              <w:t>Children can talk confidently about their next steps using the ‘language of learning.’</w:t>
            </w:r>
          </w:p>
        </w:tc>
      </w:tr>
    </w:tbl>
    <w:p w:rsidR="0018764C" w:rsidRPr="003107A8" w:rsidRDefault="0018764C" w:rsidP="0018764C">
      <w:pPr>
        <w:rPr>
          <w:rFonts w:ascii="Verdana" w:eastAsiaTheme="minorHAnsi" w:hAnsi="Verdana" w:cstheme="minorBidi"/>
          <w:sz w:val="22"/>
          <w:szCs w:val="22"/>
          <w:lang w:val="en-GB"/>
        </w:rPr>
      </w:pPr>
      <w:r w:rsidRPr="003107A8">
        <w:rPr>
          <w:rFonts w:ascii="Verdana" w:eastAsiaTheme="minorHAnsi" w:hAnsi="Verdana" w:cstheme="minorBidi"/>
          <w:sz w:val="22"/>
          <w:szCs w:val="22"/>
          <w:lang w:val="en-GB"/>
        </w:rPr>
        <w:br w:type="page"/>
      </w:r>
    </w:p>
    <w:tbl>
      <w:tblPr>
        <w:tblStyle w:val="TableGrid1"/>
        <w:tblW w:w="15840" w:type="dxa"/>
        <w:tblInd w:w="-5" w:type="dxa"/>
        <w:tblLook w:val="04A0" w:firstRow="1" w:lastRow="0" w:firstColumn="1" w:lastColumn="0" w:noHBand="0" w:noVBand="1"/>
      </w:tblPr>
      <w:tblGrid>
        <w:gridCol w:w="3069"/>
        <w:gridCol w:w="3471"/>
        <w:gridCol w:w="3629"/>
        <w:gridCol w:w="3495"/>
        <w:gridCol w:w="1142"/>
        <w:gridCol w:w="1034"/>
      </w:tblGrid>
      <w:tr w:rsidR="0018764C" w:rsidRPr="003107A8" w:rsidTr="003A39CB">
        <w:trPr>
          <w:gridAfter w:val="1"/>
          <w:wAfter w:w="1049" w:type="dxa"/>
        </w:trPr>
        <w:tc>
          <w:tcPr>
            <w:tcW w:w="14791" w:type="dxa"/>
            <w:gridSpan w:val="5"/>
            <w:shd w:val="clear" w:color="auto" w:fill="B8CCE4" w:themeFill="accent1" w:themeFillTint="66"/>
            <w:tcMar>
              <w:top w:w="57" w:type="dxa"/>
              <w:bottom w:w="57" w:type="dxa"/>
            </w:tcMar>
          </w:tcPr>
          <w:p w:rsidR="0018764C" w:rsidRPr="003107A8" w:rsidRDefault="0018764C" w:rsidP="0018764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Planned expenditure </w:t>
            </w:r>
          </w:p>
        </w:tc>
      </w:tr>
      <w:tr w:rsidR="0018764C" w:rsidRPr="003107A8" w:rsidTr="003A39CB">
        <w:trPr>
          <w:gridAfter w:val="1"/>
          <w:wAfter w:w="1049" w:type="dxa"/>
        </w:trPr>
        <w:tc>
          <w:tcPr>
            <w:tcW w:w="307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Academic year</w:t>
            </w:r>
          </w:p>
        </w:tc>
        <w:tc>
          <w:tcPr>
            <w:tcW w:w="11715" w:type="dxa"/>
            <w:gridSpan w:val="4"/>
            <w:shd w:val="clear" w:color="auto" w:fill="auto"/>
          </w:tcPr>
          <w:p w:rsidR="0018764C" w:rsidRPr="003107A8" w:rsidRDefault="0018764C" w:rsidP="003A39CB">
            <w:pPr>
              <w:ind w:left="426"/>
              <w:rPr>
                <w:rFonts w:ascii="Verdana" w:hAnsi="Verdana" w:cs="Arial"/>
                <w:b/>
                <w:sz w:val="22"/>
                <w:szCs w:val="22"/>
                <w:lang w:val="en-GB"/>
              </w:rPr>
            </w:pPr>
            <w:r>
              <w:rPr>
                <w:rFonts w:ascii="Verdana" w:hAnsi="Verdana" w:cs="Arial"/>
                <w:b/>
                <w:sz w:val="22"/>
                <w:szCs w:val="22"/>
                <w:lang w:val="en-GB"/>
              </w:rPr>
              <w:t>2018/19                                  total £24,960</w:t>
            </w:r>
          </w:p>
        </w:tc>
      </w:tr>
      <w:tr w:rsidR="0018764C" w:rsidRPr="003107A8" w:rsidTr="003A39CB">
        <w:trPr>
          <w:gridAfter w:val="1"/>
          <w:wAfter w:w="1049" w:type="dxa"/>
        </w:trPr>
        <w:tc>
          <w:tcPr>
            <w:tcW w:w="14791" w:type="dxa"/>
            <w:gridSpan w:val="5"/>
            <w:shd w:val="clear" w:color="auto" w:fill="B8CCE4" w:themeFill="accent1" w:themeFillTint="66"/>
            <w:tcMar>
              <w:top w:w="57" w:type="dxa"/>
              <w:bottom w:w="57" w:type="dxa"/>
            </w:tcMar>
          </w:tcPr>
          <w:p w:rsidR="0018764C" w:rsidRPr="003107A8" w:rsidRDefault="0018764C" w:rsidP="003A39CB">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remium improve outcomes for Pupil Premium Children.   These headings are the same of all Plymouth CAST schools, but can be individualised under the Chosen action/approach column.</w:t>
            </w: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a. Additional Teaching Staff</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 xml:space="preserve">Intended </w:t>
            </w:r>
            <w:r w:rsidRPr="003107A8">
              <w:rPr>
                <w:rFonts w:ascii="Verdana" w:hAnsi="Verdana" w:cs="Arial"/>
                <w:b/>
                <w:sz w:val="22"/>
                <w:szCs w:val="22"/>
                <w:lang w:val="en-GB"/>
              </w:rPr>
              <w:t>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5D196A" w:rsidRPr="003107A8" w:rsidTr="003A39CB">
        <w:trPr>
          <w:gridAfter w:val="1"/>
          <w:wAfter w:w="1049" w:type="dxa"/>
          <w:trHeight w:val="289"/>
        </w:trPr>
        <w:tc>
          <w:tcPr>
            <w:tcW w:w="3076" w:type="dxa"/>
            <w:tcBorders>
              <w:bottom w:val="single" w:sz="4" w:space="0" w:color="auto"/>
            </w:tcBorders>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t xml:space="preserve">year 6 Pupil premium child reach expected levels across all 3 areas. </w:t>
            </w: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18"/>
                <w:szCs w:val="18"/>
                <w:lang w:val="en-GB"/>
              </w:rPr>
            </w:pPr>
          </w:p>
          <w:p w:rsidR="0018764C" w:rsidRDefault="0018764C" w:rsidP="003A39CB">
            <w:pPr>
              <w:rPr>
                <w:rFonts w:ascii="Verdana" w:hAnsi="Verdana" w:cs="Arial"/>
                <w:sz w:val="20"/>
                <w:szCs w:val="20"/>
                <w:lang w:val="en-GB"/>
              </w:rPr>
            </w:pPr>
            <w:r>
              <w:rPr>
                <w:rFonts w:ascii="Verdana" w:hAnsi="Verdana" w:cs="Arial"/>
                <w:sz w:val="18"/>
                <w:szCs w:val="18"/>
                <w:lang w:val="en-GB"/>
              </w:rPr>
              <w:t>Support staff to work daily in maths/ English</w:t>
            </w:r>
          </w:p>
          <w:p w:rsidR="0018764C" w:rsidRPr="003107A8" w:rsidRDefault="0018764C" w:rsidP="003A39CB">
            <w:pPr>
              <w:rPr>
                <w:rFonts w:ascii="Verdana" w:hAnsi="Verdana" w:cs="Arial"/>
                <w:sz w:val="20"/>
                <w:szCs w:val="20"/>
                <w:lang w:val="en-GB"/>
              </w:rPr>
            </w:pPr>
          </w:p>
        </w:tc>
        <w:tc>
          <w:tcPr>
            <w:tcW w:w="3497" w:type="dxa"/>
            <w:tcBorders>
              <w:bottom w:val="single" w:sz="4" w:space="0" w:color="auto"/>
            </w:tcBorders>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t>Small group tuition for the Spring term/summer term</w:t>
            </w:r>
          </w:p>
          <w:p w:rsidR="0018764C" w:rsidRDefault="0018764C" w:rsidP="003A39CB">
            <w:pPr>
              <w:rPr>
                <w:rFonts w:ascii="Verdana" w:hAnsi="Verdana" w:cs="Arial"/>
                <w:sz w:val="20"/>
                <w:szCs w:val="20"/>
                <w:lang w:val="en-GB"/>
              </w:rPr>
            </w:pPr>
            <w:r>
              <w:rPr>
                <w:rFonts w:ascii="Verdana" w:hAnsi="Verdana" w:cs="Arial"/>
                <w:sz w:val="20"/>
                <w:szCs w:val="20"/>
                <w:lang w:val="en-GB"/>
              </w:rPr>
              <w:t xml:space="preserve">2 </w:t>
            </w:r>
            <w:proofErr w:type="gramStart"/>
            <w:r>
              <w:rPr>
                <w:rFonts w:ascii="Verdana" w:hAnsi="Verdana" w:cs="Arial"/>
                <w:sz w:val="20"/>
                <w:szCs w:val="20"/>
                <w:lang w:val="en-GB"/>
              </w:rPr>
              <w:t>afternoons(</w:t>
            </w:r>
            <w:proofErr w:type="gramEnd"/>
            <w:r>
              <w:rPr>
                <w:rFonts w:ascii="Verdana" w:hAnsi="Verdana" w:cs="Arial"/>
                <w:sz w:val="20"/>
                <w:szCs w:val="20"/>
                <w:lang w:val="en-GB"/>
              </w:rPr>
              <w:t>4 hrs per week)</w:t>
            </w:r>
          </w:p>
          <w:p w:rsidR="0018764C" w:rsidRDefault="0018764C" w:rsidP="003A39CB">
            <w:pPr>
              <w:rPr>
                <w:rFonts w:ascii="Verdana" w:hAnsi="Verdana" w:cs="Arial"/>
                <w:sz w:val="20"/>
                <w:szCs w:val="20"/>
                <w:lang w:val="en-GB"/>
              </w:rPr>
            </w:pPr>
            <w:r>
              <w:rPr>
                <w:rFonts w:ascii="Verdana" w:hAnsi="Verdana" w:cs="Arial"/>
                <w:sz w:val="20"/>
                <w:szCs w:val="20"/>
                <w:lang w:val="en-GB"/>
              </w:rPr>
              <w:t>5 hrs a week – 1 hour daily.</w:t>
            </w:r>
          </w:p>
          <w:p w:rsidR="0018764C" w:rsidRDefault="0018764C" w:rsidP="003A39CB">
            <w:pPr>
              <w:rPr>
                <w:rFonts w:ascii="Verdana" w:hAnsi="Verdana" w:cs="Arial"/>
                <w:sz w:val="20"/>
                <w:szCs w:val="20"/>
                <w:lang w:val="en-GB"/>
              </w:rPr>
            </w:pPr>
            <w:r>
              <w:rPr>
                <w:rFonts w:ascii="Verdana" w:hAnsi="Verdana" w:cs="Arial"/>
                <w:sz w:val="20"/>
                <w:szCs w:val="20"/>
                <w:lang w:val="en-GB"/>
              </w:rPr>
              <w:t>Small group intervention – pre and post teaching with teacher</w:t>
            </w: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r>
              <w:rPr>
                <w:rFonts w:ascii="Verdana" w:hAnsi="Verdana" w:cs="Arial"/>
                <w:sz w:val="20"/>
                <w:szCs w:val="20"/>
                <w:lang w:val="en-GB"/>
              </w:rPr>
              <w:t>Daily support to access curriculum for 13 pp children across the school.</w:t>
            </w:r>
          </w:p>
          <w:p w:rsidR="0018764C" w:rsidRDefault="0018764C" w:rsidP="003A39CB">
            <w:pPr>
              <w:rPr>
                <w:rFonts w:ascii="Verdana" w:hAnsi="Verdana" w:cs="Arial"/>
                <w:sz w:val="20"/>
                <w:szCs w:val="20"/>
                <w:lang w:val="en-GB"/>
              </w:rPr>
            </w:pPr>
            <w:r>
              <w:rPr>
                <w:rFonts w:ascii="Verdana" w:hAnsi="Verdana" w:cs="Arial"/>
                <w:sz w:val="20"/>
                <w:szCs w:val="20"/>
                <w:lang w:val="en-GB"/>
              </w:rPr>
              <w:t>Pre/post teaching interventions</w:t>
            </w:r>
          </w:p>
          <w:p w:rsidR="0018764C" w:rsidRDefault="0018764C" w:rsidP="003A39CB">
            <w:pPr>
              <w:rPr>
                <w:rFonts w:ascii="Verdana" w:hAnsi="Verdana" w:cs="Arial"/>
                <w:sz w:val="20"/>
                <w:szCs w:val="20"/>
                <w:lang w:val="en-GB"/>
              </w:rPr>
            </w:pPr>
            <w:r>
              <w:rPr>
                <w:rFonts w:ascii="Verdana" w:hAnsi="Verdana" w:cs="Arial"/>
                <w:sz w:val="20"/>
                <w:szCs w:val="20"/>
                <w:lang w:val="en-GB"/>
              </w:rPr>
              <w:t>Speech and language intervention</w:t>
            </w:r>
          </w:p>
          <w:p w:rsidR="0018764C" w:rsidRPr="003107A8" w:rsidRDefault="0018764C" w:rsidP="003A39CB">
            <w:pPr>
              <w:rPr>
                <w:rFonts w:ascii="Verdana" w:hAnsi="Verdana" w:cs="Arial"/>
                <w:sz w:val="20"/>
                <w:szCs w:val="20"/>
                <w:lang w:val="en-GB"/>
              </w:rPr>
            </w:pPr>
            <w:proofErr w:type="spellStart"/>
            <w:r>
              <w:rPr>
                <w:rFonts w:ascii="Verdana" w:hAnsi="Verdana" w:cs="Arial"/>
                <w:sz w:val="20"/>
                <w:szCs w:val="20"/>
                <w:lang w:val="en-GB"/>
              </w:rPr>
              <w:t>Funfit</w:t>
            </w:r>
            <w:proofErr w:type="spellEnd"/>
            <w:r>
              <w:rPr>
                <w:rFonts w:ascii="Verdana" w:hAnsi="Verdana" w:cs="Arial"/>
                <w:sz w:val="20"/>
                <w:szCs w:val="20"/>
                <w:lang w:val="en-GB"/>
              </w:rPr>
              <w:t xml:space="preserve"> </w:t>
            </w:r>
            <w:proofErr w:type="spellStart"/>
            <w:r>
              <w:rPr>
                <w:rFonts w:ascii="Verdana" w:hAnsi="Verdana" w:cs="Arial"/>
                <w:sz w:val="20"/>
                <w:szCs w:val="20"/>
                <w:lang w:val="en-GB"/>
              </w:rPr>
              <w:t>etc</w:t>
            </w:r>
            <w:proofErr w:type="spellEnd"/>
            <w:r>
              <w:rPr>
                <w:rFonts w:ascii="Verdana" w:hAnsi="Verdana" w:cs="Arial"/>
                <w:sz w:val="20"/>
                <w:szCs w:val="20"/>
                <w:lang w:val="en-GB"/>
              </w:rPr>
              <w:t xml:space="preserve"> </w:t>
            </w:r>
          </w:p>
        </w:tc>
        <w:tc>
          <w:tcPr>
            <w:tcW w:w="3653" w:type="dxa"/>
            <w:tcBorders>
              <w:bottom w:val="single" w:sz="4" w:space="0" w:color="auto"/>
            </w:tcBorders>
            <w:shd w:val="clear" w:color="auto" w:fill="auto"/>
            <w:tcMar>
              <w:top w:w="57" w:type="dxa"/>
              <w:bottom w:w="57" w:type="dxa"/>
            </w:tcMar>
          </w:tcPr>
          <w:p w:rsidR="0018764C" w:rsidRDefault="0018764C" w:rsidP="003A39CB">
            <w:pPr>
              <w:ind w:right="-1864"/>
              <w:rPr>
                <w:rFonts w:ascii="Verdana" w:hAnsi="Verdana" w:cs="Gisha"/>
                <w:sz w:val="20"/>
                <w:szCs w:val="22"/>
                <w:lang w:val="en-GB"/>
              </w:rPr>
            </w:pPr>
            <w:r>
              <w:rPr>
                <w:rFonts w:ascii="Verdana" w:hAnsi="Verdana" w:cs="Gisha"/>
                <w:sz w:val="20"/>
                <w:szCs w:val="22"/>
                <w:lang w:val="en-GB"/>
              </w:rPr>
              <w:t>Targeted support based on assessment information.</w:t>
            </w:r>
          </w:p>
          <w:p w:rsidR="0018764C" w:rsidRDefault="0018764C" w:rsidP="003A39CB">
            <w:pPr>
              <w:ind w:right="-1864"/>
              <w:rPr>
                <w:rFonts w:ascii="Verdana" w:hAnsi="Verdana" w:cs="Gisha"/>
                <w:sz w:val="20"/>
                <w:szCs w:val="22"/>
                <w:lang w:val="en-GB"/>
              </w:rPr>
            </w:pPr>
            <w:r>
              <w:rPr>
                <w:rFonts w:ascii="Verdana" w:hAnsi="Verdana" w:cs="Gisha"/>
                <w:sz w:val="20"/>
                <w:szCs w:val="22"/>
                <w:lang w:val="en-GB"/>
              </w:rPr>
              <w:t>Quality feedback provided.</w:t>
            </w:r>
          </w:p>
          <w:p w:rsidR="0018764C" w:rsidRDefault="0018764C" w:rsidP="003A39CB">
            <w:pPr>
              <w:ind w:right="-1864"/>
              <w:rPr>
                <w:rFonts w:ascii="Verdana" w:hAnsi="Verdana" w:cs="Gisha"/>
                <w:sz w:val="20"/>
                <w:szCs w:val="22"/>
                <w:lang w:val="en-GB"/>
              </w:rPr>
            </w:pPr>
            <w:r>
              <w:rPr>
                <w:rFonts w:ascii="Verdana" w:hAnsi="Verdana" w:cs="Gisha"/>
                <w:sz w:val="20"/>
                <w:szCs w:val="22"/>
                <w:lang w:val="en-GB"/>
              </w:rPr>
              <w:t xml:space="preserve">Use of peer learning utilised </w:t>
            </w:r>
          </w:p>
          <w:p w:rsidR="0018764C" w:rsidRDefault="0018764C" w:rsidP="003A39CB">
            <w:pPr>
              <w:ind w:right="-1864"/>
              <w:rPr>
                <w:rFonts w:ascii="Verdana" w:hAnsi="Verdana" w:cs="Gisha"/>
                <w:sz w:val="20"/>
                <w:szCs w:val="22"/>
                <w:lang w:val="en-GB"/>
              </w:rPr>
            </w:pPr>
            <w:r>
              <w:rPr>
                <w:rFonts w:ascii="Verdana" w:hAnsi="Verdana" w:cs="Gisha"/>
                <w:sz w:val="20"/>
                <w:szCs w:val="22"/>
                <w:lang w:val="en-GB"/>
              </w:rPr>
              <w:t xml:space="preserve">(Sutton Trust, Endowment </w:t>
            </w:r>
          </w:p>
          <w:p w:rsidR="0018764C" w:rsidRDefault="0018764C" w:rsidP="003A39CB">
            <w:pPr>
              <w:ind w:right="-1864"/>
              <w:rPr>
                <w:rFonts w:ascii="Verdana" w:hAnsi="Verdana" w:cs="Gisha"/>
                <w:sz w:val="20"/>
                <w:szCs w:val="22"/>
                <w:lang w:val="en-GB"/>
              </w:rPr>
            </w:pPr>
            <w:r>
              <w:rPr>
                <w:rFonts w:ascii="Verdana" w:hAnsi="Verdana" w:cs="Gisha"/>
                <w:sz w:val="20"/>
                <w:szCs w:val="22"/>
                <w:lang w:val="en-GB"/>
              </w:rPr>
              <w:t>Foundation)</w:t>
            </w:r>
          </w:p>
          <w:p w:rsidR="0018764C" w:rsidRDefault="0018764C" w:rsidP="003A39CB">
            <w:pPr>
              <w:ind w:right="-1864"/>
              <w:rPr>
                <w:rFonts w:ascii="Verdana" w:hAnsi="Verdana" w:cs="Gisha"/>
                <w:sz w:val="20"/>
                <w:szCs w:val="22"/>
                <w:lang w:val="en-GB"/>
              </w:rPr>
            </w:pPr>
          </w:p>
          <w:p w:rsidR="0018764C" w:rsidRPr="003107A8" w:rsidRDefault="0018764C" w:rsidP="003A39CB">
            <w:pPr>
              <w:ind w:right="-1864"/>
              <w:rPr>
                <w:rFonts w:ascii="Verdana" w:hAnsi="Verdana" w:cs="Gisha"/>
                <w:sz w:val="20"/>
                <w:szCs w:val="22"/>
                <w:lang w:val="en-GB"/>
              </w:rPr>
            </w:pPr>
            <w:r>
              <w:rPr>
                <w:rFonts w:ascii="Verdana" w:hAnsi="Verdana" w:cs="Gisha"/>
                <w:sz w:val="20"/>
                <w:szCs w:val="22"/>
                <w:lang w:val="en-GB"/>
              </w:rPr>
              <w:t>Attainment and progress of pupil premium is a strength in the school(Ofsted March</w:t>
            </w:r>
          </w:p>
        </w:tc>
        <w:tc>
          <w:tcPr>
            <w:tcW w:w="3516" w:type="dxa"/>
            <w:tcBorders>
              <w:bottom w:val="single" w:sz="4" w:space="0" w:color="auto"/>
            </w:tcBorders>
            <w:shd w:val="clear" w:color="auto" w:fill="auto"/>
            <w:tcMar>
              <w:top w:w="57" w:type="dxa"/>
              <w:bottom w:w="57" w:type="dxa"/>
            </w:tcMar>
          </w:tcPr>
          <w:p w:rsidR="0018764C" w:rsidRDefault="0018764C" w:rsidP="003A39CB">
            <w:pPr>
              <w:rPr>
                <w:rFonts w:ascii="Verdana" w:hAnsi="Verdana"/>
                <w:sz w:val="20"/>
                <w:szCs w:val="20"/>
                <w:lang w:val="en-GB"/>
              </w:rPr>
            </w:pPr>
            <w:r w:rsidRPr="0014251A">
              <w:rPr>
                <w:rFonts w:ascii="Verdana" w:hAnsi="Verdana"/>
                <w:sz w:val="20"/>
                <w:szCs w:val="20"/>
                <w:lang w:val="en-GB"/>
              </w:rPr>
              <w:t>Senior leadership involved in delivering/monitoring intervention.</w:t>
            </w:r>
          </w:p>
          <w:p w:rsidR="0018764C" w:rsidRPr="0014251A" w:rsidRDefault="0018764C" w:rsidP="003A39CB">
            <w:pPr>
              <w:rPr>
                <w:rFonts w:ascii="Verdana" w:hAnsi="Verdana"/>
                <w:sz w:val="20"/>
                <w:szCs w:val="20"/>
                <w:lang w:val="en-GB"/>
              </w:rPr>
            </w:pPr>
            <w:r>
              <w:rPr>
                <w:rFonts w:ascii="Verdana" w:hAnsi="Verdana"/>
                <w:sz w:val="20"/>
                <w:szCs w:val="20"/>
                <w:lang w:val="en-GB"/>
              </w:rPr>
              <w:t>Intervention based upon current work in school on meta-cognition and quality feedback.</w:t>
            </w:r>
          </w:p>
          <w:p w:rsidR="0018764C" w:rsidRPr="0014251A" w:rsidRDefault="0018764C" w:rsidP="003A39CB">
            <w:pPr>
              <w:rPr>
                <w:rFonts w:ascii="Verdana" w:hAnsi="Verdana"/>
                <w:sz w:val="20"/>
                <w:szCs w:val="20"/>
                <w:lang w:val="en-GB"/>
              </w:rPr>
            </w:pPr>
          </w:p>
          <w:p w:rsidR="0018764C" w:rsidRDefault="0018764C" w:rsidP="003A39CB">
            <w:pPr>
              <w:rPr>
                <w:rFonts w:ascii="Verdana" w:hAnsi="Verdana"/>
                <w:sz w:val="20"/>
                <w:szCs w:val="20"/>
                <w:lang w:val="en-GB"/>
              </w:rPr>
            </w:pPr>
            <w:r>
              <w:rPr>
                <w:rFonts w:ascii="Verdana" w:hAnsi="Verdana"/>
                <w:sz w:val="20"/>
                <w:szCs w:val="20"/>
                <w:lang w:val="en-GB"/>
              </w:rPr>
              <w:t>Blink observations by senior leadership monitoring impact</w:t>
            </w:r>
          </w:p>
          <w:p w:rsidR="0018764C" w:rsidRPr="003107A8" w:rsidRDefault="0018764C" w:rsidP="003A39CB">
            <w:pPr>
              <w:rPr>
                <w:rFonts w:ascii="Verdana" w:hAnsi="Verdana" w:cs="Arial"/>
                <w:sz w:val="20"/>
                <w:szCs w:val="20"/>
                <w:lang w:val="en-GB"/>
              </w:rPr>
            </w:pPr>
            <w:r>
              <w:rPr>
                <w:rFonts w:ascii="Verdana" w:hAnsi="Verdana"/>
                <w:sz w:val="20"/>
                <w:szCs w:val="20"/>
                <w:lang w:val="en-GB"/>
              </w:rPr>
              <w:t xml:space="preserve">Main Focus group  for monitoring </w:t>
            </w:r>
          </w:p>
        </w:tc>
        <w:tc>
          <w:tcPr>
            <w:tcW w:w="1049" w:type="dxa"/>
            <w:tcBorders>
              <w:bottom w:val="single" w:sz="4" w:space="0" w:color="auto"/>
            </w:tcBorders>
            <w:shd w:val="clear" w:color="auto" w:fill="auto"/>
          </w:tcPr>
          <w:p w:rsidR="0018764C" w:rsidRDefault="0018764C" w:rsidP="003A39CB">
            <w:pPr>
              <w:rPr>
                <w:rFonts w:ascii="Verdana" w:hAnsi="Verdana" w:cs="Arial"/>
                <w:sz w:val="20"/>
                <w:szCs w:val="20"/>
                <w:lang w:val="en-GB"/>
              </w:rPr>
            </w:pPr>
            <w:r>
              <w:rPr>
                <w:rFonts w:ascii="Verdana" w:hAnsi="Verdana" w:cs="Arial"/>
                <w:sz w:val="20"/>
                <w:szCs w:val="20"/>
                <w:lang w:val="en-GB"/>
              </w:rPr>
              <w:t>Head teacher + 1 other teacher</w:t>
            </w: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r>
              <w:rPr>
                <w:rFonts w:ascii="Verdana" w:hAnsi="Verdana" w:cs="Arial"/>
                <w:sz w:val="20"/>
                <w:szCs w:val="20"/>
                <w:lang w:val="en-GB"/>
              </w:rPr>
              <w:t>£5400+</w:t>
            </w: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r>
              <w:rPr>
                <w:rFonts w:ascii="Verdana" w:hAnsi="Verdana" w:cs="Arial"/>
                <w:sz w:val="20"/>
                <w:szCs w:val="20"/>
                <w:lang w:val="en-GB"/>
              </w:rPr>
              <w:t>Head teacher</w:t>
            </w:r>
          </w:p>
          <w:p w:rsidR="0018764C" w:rsidRDefault="0018764C" w:rsidP="003A39CB">
            <w:pPr>
              <w:rPr>
                <w:rFonts w:ascii="Verdana" w:hAnsi="Verdana" w:cs="Arial"/>
                <w:sz w:val="20"/>
                <w:szCs w:val="20"/>
                <w:lang w:val="en-GB"/>
              </w:rPr>
            </w:pPr>
            <w:r>
              <w:rPr>
                <w:rFonts w:ascii="Verdana" w:hAnsi="Verdana" w:cs="Arial"/>
                <w:sz w:val="20"/>
                <w:szCs w:val="20"/>
                <w:lang w:val="en-GB"/>
              </w:rPr>
              <w:t>Literacy lead</w:t>
            </w:r>
          </w:p>
          <w:p w:rsidR="0018764C" w:rsidRDefault="0018764C" w:rsidP="003A39CB">
            <w:pPr>
              <w:rPr>
                <w:rFonts w:ascii="Verdana" w:hAnsi="Verdana" w:cs="Arial"/>
                <w:sz w:val="20"/>
                <w:szCs w:val="20"/>
                <w:lang w:val="en-GB"/>
              </w:rPr>
            </w:pPr>
            <w:r>
              <w:rPr>
                <w:rFonts w:ascii="Verdana" w:hAnsi="Verdana" w:cs="Arial"/>
                <w:sz w:val="20"/>
                <w:szCs w:val="20"/>
                <w:lang w:val="en-GB"/>
              </w:rPr>
              <w:t>Maths lead</w:t>
            </w:r>
          </w:p>
          <w:p w:rsidR="0018764C" w:rsidRDefault="0018764C" w:rsidP="003A39CB">
            <w:pPr>
              <w:rPr>
                <w:rFonts w:ascii="Verdana" w:hAnsi="Verdana" w:cs="Arial"/>
                <w:sz w:val="20"/>
                <w:szCs w:val="20"/>
                <w:lang w:val="en-GB"/>
              </w:rPr>
            </w:pPr>
          </w:p>
          <w:p w:rsidR="0018764C" w:rsidRPr="003107A8" w:rsidRDefault="0018764C" w:rsidP="003A39CB">
            <w:pPr>
              <w:rPr>
                <w:rFonts w:ascii="Verdana" w:hAnsi="Verdana" w:cs="Arial"/>
                <w:sz w:val="20"/>
                <w:szCs w:val="20"/>
                <w:lang w:val="en-GB"/>
              </w:rPr>
            </w:pPr>
            <w:r>
              <w:rPr>
                <w:rFonts w:ascii="Verdana" w:hAnsi="Verdana" w:cs="Arial"/>
                <w:sz w:val="20"/>
                <w:szCs w:val="20"/>
                <w:lang w:val="en-GB"/>
              </w:rPr>
              <w:t>£</w:t>
            </w:r>
            <w:r w:rsidRPr="000C3042">
              <w:rPr>
                <w:rFonts w:ascii="Verdana" w:hAnsi="Verdana" w:cs="Arial"/>
                <w:b/>
                <w:sz w:val="20"/>
                <w:szCs w:val="20"/>
                <w:lang w:val="en-GB"/>
              </w:rPr>
              <w:t>20,400</w:t>
            </w: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Pr="003107A8" w:rsidRDefault="0018764C" w:rsidP="003A39CB">
            <w:pPr>
              <w:rPr>
                <w:rFonts w:ascii="Verdana" w:hAnsi="Verdana" w:cs="Arial"/>
                <w:sz w:val="20"/>
                <w:szCs w:val="20"/>
                <w:lang w:val="en-GB"/>
              </w:rPr>
            </w:pPr>
            <w:r>
              <w:rPr>
                <w:rFonts w:ascii="Verdana" w:hAnsi="Verdana" w:cs="Arial"/>
                <w:b/>
                <w:sz w:val="22"/>
                <w:szCs w:val="22"/>
                <w:lang w:val="en-GB"/>
              </w:rPr>
              <w:t xml:space="preserve">Outcomes of Mid-Year Review: </w:t>
            </w: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18764C" w:rsidP="003A39CB">
            <w:pPr>
              <w:rPr>
                <w:rFonts w:ascii="Verdana" w:hAnsi="Verdana" w:cs="Arial"/>
                <w:b/>
                <w:sz w:val="20"/>
                <w:szCs w:val="20"/>
                <w:lang w:val="en-GB"/>
              </w:rPr>
            </w:pPr>
            <w:r>
              <w:rPr>
                <w:rFonts w:ascii="Verdana" w:hAnsi="Verdana" w:cs="Arial"/>
                <w:b/>
                <w:sz w:val="18"/>
                <w:szCs w:val="18"/>
                <w:lang w:val="en-GB"/>
              </w:rPr>
              <w:t>£25,800</w:t>
            </w: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b. 1-1 Intervention - Academic</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5D196A" w:rsidRPr="003107A8" w:rsidTr="003A39CB">
        <w:trPr>
          <w:gridAfter w:val="1"/>
          <w:wAfter w:w="1049" w:type="dxa"/>
          <w:trHeight w:val="289"/>
        </w:trPr>
        <w:tc>
          <w:tcPr>
            <w:tcW w:w="3076" w:type="dxa"/>
            <w:tcBorders>
              <w:bottom w:val="single" w:sz="4" w:space="0" w:color="auto"/>
            </w:tcBorders>
            <w:tcMar>
              <w:top w:w="57" w:type="dxa"/>
              <w:bottom w:w="57" w:type="dxa"/>
            </w:tcMar>
          </w:tcPr>
          <w:p w:rsidR="0018764C" w:rsidRPr="003107A8" w:rsidRDefault="0018764C" w:rsidP="003A39CB">
            <w:pPr>
              <w:rPr>
                <w:rFonts w:ascii="Verdana" w:hAnsi="Verdana" w:cs="Arial"/>
                <w:sz w:val="20"/>
                <w:szCs w:val="20"/>
                <w:lang w:val="en-GB"/>
              </w:rPr>
            </w:pPr>
          </w:p>
        </w:tc>
        <w:tc>
          <w:tcPr>
            <w:tcW w:w="3497" w:type="dxa"/>
            <w:tcBorders>
              <w:bottom w:val="single" w:sz="4" w:space="0" w:color="auto"/>
            </w:tcBorders>
            <w:tcMar>
              <w:top w:w="57" w:type="dxa"/>
              <w:bottom w:w="57" w:type="dxa"/>
            </w:tcMar>
          </w:tcPr>
          <w:p w:rsidR="0018764C" w:rsidRPr="003107A8" w:rsidRDefault="0018764C" w:rsidP="003A39CB">
            <w:pPr>
              <w:rPr>
                <w:rFonts w:ascii="Verdana" w:hAnsi="Verdana" w:cs="Arial"/>
                <w:sz w:val="20"/>
                <w:szCs w:val="20"/>
                <w:lang w:val="en-GB"/>
              </w:rPr>
            </w:pPr>
          </w:p>
        </w:tc>
        <w:tc>
          <w:tcPr>
            <w:tcW w:w="3653" w:type="dxa"/>
            <w:tcBorders>
              <w:bottom w:val="single" w:sz="4" w:space="0" w:color="auto"/>
            </w:tcBorders>
            <w:shd w:val="clear" w:color="auto" w:fill="auto"/>
            <w:tcMar>
              <w:top w:w="57" w:type="dxa"/>
              <w:bottom w:w="57" w:type="dxa"/>
            </w:tcMar>
          </w:tcPr>
          <w:p w:rsidR="0018764C" w:rsidRPr="003107A8" w:rsidRDefault="0018764C" w:rsidP="003A39CB">
            <w:pPr>
              <w:rPr>
                <w:rFonts w:ascii="Verdana" w:hAnsi="Verdana" w:cs="Gisha"/>
                <w:sz w:val="20"/>
                <w:szCs w:val="22"/>
                <w:lang w:val="en-GB"/>
              </w:rPr>
            </w:pPr>
          </w:p>
        </w:tc>
        <w:tc>
          <w:tcPr>
            <w:tcW w:w="3516" w:type="dxa"/>
            <w:tcBorders>
              <w:bottom w:val="single" w:sz="4" w:space="0" w:color="auto"/>
            </w:tcBorders>
            <w:shd w:val="clear" w:color="auto" w:fill="auto"/>
            <w:tcMar>
              <w:top w:w="57" w:type="dxa"/>
              <w:bottom w:w="57" w:type="dxa"/>
            </w:tcMar>
          </w:tcPr>
          <w:p w:rsidR="0018764C" w:rsidRPr="003107A8" w:rsidRDefault="0018764C" w:rsidP="003A39CB">
            <w:pPr>
              <w:rPr>
                <w:rFonts w:ascii="Verdana" w:hAnsi="Verdana" w:cs="Arial"/>
                <w:sz w:val="20"/>
                <w:szCs w:val="20"/>
                <w:lang w:val="en-GB"/>
              </w:rPr>
            </w:pPr>
          </w:p>
        </w:tc>
        <w:tc>
          <w:tcPr>
            <w:tcW w:w="1049" w:type="dxa"/>
            <w:tcBorders>
              <w:bottom w:val="single" w:sz="4" w:space="0" w:color="auto"/>
            </w:tcBorders>
            <w:shd w:val="clear" w:color="auto" w:fill="auto"/>
          </w:tcPr>
          <w:p w:rsidR="0018764C" w:rsidRPr="003107A8"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Default="0018764C" w:rsidP="003A39CB">
            <w:pPr>
              <w:rPr>
                <w:rFonts w:ascii="Verdana" w:hAnsi="Verdana" w:cs="Arial"/>
                <w:b/>
                <w:sz w:val="22"/>
                <w:szCs w:val="22"/>
                <w:lang w:val="en-GB"/>
              </w:rPr>
            </w:pPr>
            <w:r>
              <w:rPr>
                <w:rFonts w:ascii="Verdana" w:hAnsi="Verdana" w:cs="Arial"/>
                <w:b/>
                <w:sz w:val="22"/>
                <w:szCs w:val="22"/>
                <w:lang w:val="en-GB"/>
              </w:rPr>
              <w:t>Outcomes of Mid-Year Review:</w:t>
            </w:r>
          </w:p>
          <w:p w:rsidR="0018764C" w:rsidRDefault="0018764C" w:rsidP="003A39CB">
            <w:pPr>
              <w:rPr>
                <w:rFonts w:ascii="Verdana" w:hAnsi="Verdana" w:cs="Arial"/>
                <w:b/>
                <w:sz w:val="22"/>
                <w:szCs w:val="22"/>
                <w:lang w:val="en-GB"/>
              </w:rPr>
            </w:pPr>
          </w:p>
          <w:p w:rsidR="0018764C" w:rsidRPr="003107A8"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18764C" w:rsidP="003A39CB">
            <w:pPr>
              <w:rPr>
                <w:rFonts w:ascii="Verdana" w:hAnsi="Verdana" w:cs="Arial"/>
                <w:b/>
                <w:sz w:val="20"/>
                <w:szCs w:val="20"/>
                <w:lang w:val="en-GB"/>
              </w:rPr>
            </w:pPr>
            <w:r w:rsidRPr="003107A8">
              <w:rPr>
                <w:rFonts w:ascii="Verdana" w:hAnsi="Verdana" w:cs="Arial"/>
                <w:b/>
                <w:sz w:val="18"/>
                <w:szCs w:val="18"/>
                <w:lang w:val="en-GB"/>
              </w:rPr>
              <w:t>£</w:t>
            </w:r>
          </w:p>
          <w:p w:rsidR="0018764C" w:rsidRPr="003107A8" w:rsidRDefault="0018764C" w:rsidP="003A39CB">
            <w:pPr>
              <w:rPr>
                <w:rFonts w:ascii="Verdana" w:hAnsi="Verdana" w:cs="Arial"/>
                <w:b/>
                <w:sz w:val="20"/>
                <w:szCs w:val="20"/>
                <w:lang w:val="en-GB"/>
              </w:rPr>
            </w:pP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 xml:space="preserve">c. 1-1 Intervention </w:t>
            </w:r>
            <w:r w:rsidR="00CC7E77">
              <w:rPr>
                <w:rFonts w:ascii="Verdana" w:hAnsi="Verdana" w:cs="Arial"/>
                <w:b/>
                <w:sz w:val="22"/>
                <w:szCs w:val="22"/>
                <w:lang w:val="en-GB"/>
              </w:rPr>
              <w:t>–</w:t>
            </w:r>
            <w:r>
              <w:rPr>
                <w:rFonts w:ascii="Verdana" w:hAnsi="Verdana" w:cs="Arial"/>
                <w:b/>
                <w:sz w:val="22"/>
                <w:szCs w:val="22"/>
                <w:lang w:val="en-GB"/>
              </w:rPr>
              <w:t xml:space="preserve"> Social</w:t>
            </w:r>
            <w:r w:rsidR="00CC7E77">
              <w:rPr>
                <w:rFonts w:ascii="Verdana" w:hAnsi="Verdana" w:cs="Arial"/>
                <w:b/>
                <w:sz w:val="22"/>
                <w:szCs w:val="22"/>
                <w:lang w:val="en-GB"/>
              </w:rPr>
              <w:t xml:space="preserve"> </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5D196A" w:rsidRPr="003107A8" w:rsidTr="003A39CB">
        <w:trPr>
          <w:gridAfter w:val="1"/>
          <w:wAfter w:w="1049" w:type="dxa"/>
          <w:trHeight w:val="289"/>
        </w:trPr>
        <w:tc>
          <w:tcPr>
            <w:tcW w:w="3076" w:type="dxa"/>
            <w:tcBorders>
              <w:bottom w:val="single" w:sz="4" w:space="0" w:color="auto"/>
            </w:tcBorders>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t>Children are happy and their emotional needs are met.</w:t>
            </w:r>
          </w:p>
          <w:p w:rsidR="0018764C" w:rsidRDefault="0018764C" w:rsidP="003A39CB">
            <w:pPr>
              <w:rPr>
                <w:rFonts w:ascii="Verdana" w:hAnsi="Verdana" w:cs="Arial"/>
                <w:sz w:val="20"/>
                <w:szCs w:val="20"/>
                <w:lang w:val="en-GB"/>
              </w:rPr>
            </w:pPr>
            <w:r>
              <w:rPr>
                <w:rFonts w:ascii="Verdana" w:hAnsi="Verdana" w:cs="Arial"/>
                <w:sz w:val="20"/>
                <w:szCs w:val="20"/>
                <w:lang w:val="en-GB"/>
              </w:rPr>
              <w:t>Parents meet with counsellor to share advice and approaches</w:t>
            </w:r>
          </w:p>
          <w:p w:rsidR="00CC7E77" w:rsidRDefault="00CC7E77" w:rsidP="003A39CB">
            <w:pPr>
              <w:rPr>
                <w:rFonts w:ascii="Verdana" w:hAnsi="Verdana" w:cs="Arial"/>
                <w:sz w:val="20"/>
                <w:szCs w:val="20"/>
                <w:lang w:val="en-GB"/>
              </w:rPr>
            </w:pPr>
            <w:r>
              <w:rPr>
                <w:rFonts w:ascii="Verdana" w:hAnsi="Verdana" w:cs="Arial"/>
                <w:sz w:val="20"/>
                <w:szCs w:val="20"/>
                <w:lang w:val="en-GB"/>
              </w:rPr>
              <w:t>Improve-:</w:t>
            </w:r>
          </w:p>
          <w:p w:rsidR="005D196A" w:rsidRPr="00CC7E77" w:rsidRDefault="005D196A" w:rsidP="00CC7E77">
            <w:pPr>
              <w:pStyle w:val="ListParagraph"/>
              <w:numPr>
                <w:ilvl w:val="0"/>
                <w:numId w:val="11"/>
              </w:numPr>
              <w:rPr>
                <w:rFonts w:ascii="Verdana" w:hAnsi="Verdana"/>
                <w:sz w:val="20"/>
                <w:szCs w:val="20"/>
                <w:lang w:val="en-GB"/>
              </w:rPr>
            </w:pPr>
            <w:proofErr w:type="spellStart"/>
            <w:r>
              <w:rPr>
                <w:rFonts w:ascii="Verdana" w:hAnsi="Verdana"/>
                <w:sz w:val="20"/>
                <w:szCs w:val="20"/>
                <w:lang w:val="en-GB"/>
              </w:rPr>
              <w:t>Self esteem</w:t>
            </w:r>
            <w:proofErr w:type="spellEnd"/>
            <w:r>
              <w:rPr>
                <w:rFonts w:ascii="Verdana" w:hAnsi="Verdana"/>
                <w:sz w:val="20"/>
                <w:szCs w:val="20"/>
                <w:lang w:val="en-GB"/>
              </w:rPr>
              <w:t xml:space="preserve"> and confidence</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Motivation and concentration</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Independence</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Deal with life changes and challenges</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 xml:space="preserve">Build </w:t>
            </w:r>
            <w:proofErr w:type="gramStart"/>
            <w:r>
              <w:rPr>
                <w:rFonts w:ascii="Verdana" w:hAnsi="Verdana"/>
                <w:sz w:val="20"/>
                <w:szCs w:val="20"/>
                <w:lang w:val="en-GB"/>
              </w:rPr>
              <w:t>perseverance  and</w:t>
            </w:r>
            <w:proofErr w:type="gramEnd"/>
            <w:r>
              <w:rPr>
                <w:rFonts w:ascii="Verdana" w:hAnsi="Verdana"/>
                <w:sz w:val="20"/>
                <w:szCs w:val="20"/>
                <w:lang w:val="en-GB"/>
              </w:rPr>
              <w:t xml:space="preserve"> resilience </w:t>
            </w:r>
          </w:p>
          <w:p w:rsidR="005D196A" w:rsidRDefault="00CC7E77" w:rsidP="00CC7E77">
            <w:pPr>
              <w:ind w:left="360"/>
              <w:rPr>
                <w:rFonts w:ascii="Verdana" w:hAnsi="Verdana" w:cs="Arial"/>
                <w:sz w:val="20"/>
                <w:szCs w:val="20"/>
                <w:lang w:val="en-GB"/>
              </w:rPr>
            </w:pPr>
            <w:r>
              <w:rPr>
                <w:rFonts w:ascii="Verdana" w:hAnsi="Verdana"/>
                <w:sz w:val="20"/>
                <w:szCs w:val="20"/>
                <w:lang w:val="en-GB"/>
              </w:rPr>
              <w:t>-</w:t>
            </w:r>
            <w:r w:rsidR="005D196A">
              <w:rPr>
                <w:rFonts w:ascii="Verdana" w:hAnsi="Verdana"/>
                <w:sz w:val="20"/>
                <w:szCs w:val="20"/>
                <w:lang w:val="en-GB"/>
              </w:rPr>
              <w:t xml:space="preserve">Healthy </w:t>
            </w:r>
            <w:proofErr w:type="gramStart"/>
            <w:r>
              <w:rPr>
                <w:rFonts w:ascii="Verdana" w:hAnsi="Verdana"/>
                <w:sz w:val="20"/>
                <w:szCs w:val="20"/>
                <w:lang w:val="en-GB"/>
              </w:rPr>
              <w:t>lifestyles,  and</w:t>
            </w:r>
            <w:proofErr w:type="gramEnd"/>
            <w:r>
              <w:rPr>
                <w:rFonts w:ascii="Verdana" w:hAnsi="Verdana"/>
                <w:sz w:val="20"/>
                <w:szCs w:val="20"/>
                <w:lang w:val="en-GB"/>
              </w:rPr>
              <w:t xml:space="preserve">  </w:t>
            </w:r>
            <w:r w:rsidR="005D196A">
              <w:rPr>
                <w:rFonts w:ascii="Verdana" w:hAnsi="Verdana"/>
                <w:sz w:val="20"/>
                <w:szCs w:val="20"/>
                <w:lang w:val="en-GB"/>
              </w:rPr>
              <w:t>emotional health</w:t>
            </w:r>
          </w:p>
          <w:p w:rsidR="0018764C" w:rsidRDefault="0018764C" w:rsidP="003A39CB">
            <w:pPr>
              <w:rPr>
                <w:rFonts w:ascii="Verdana" w:hAnsi="Verdana" w:cs="Arial"/>
                <w:sz w:val="20"/>
                <w:szCs w:val="20"/>
                <w:lang w:val="en-GB"/>
              </w:rPr>
            </w:pPr>
          </w:p>
          <w:p w:rsidR="0018764C" w:rsidRPr="003107A8" w:rsidRDefault="0018764C" w:rsidP="003A39CB">
            <w:pPr>
              <w:rPr>
                <w:rFonts w:ascii="Verdana" w:hAnsi="Verdana" w:cs="Arial"/>
                <w:sz w:val="20"/>
                <w:szCs w:val="20"/>
                <w:lang w:val="en-GB"/>
              </w:rPr>
            </w:pPr>
          </w:p>
        </w:tc>
        <w:tc>
          <w:tcPr>
            <w:tcW w:w="3497" w:type="dxa"/>
            <w:tcBorders>
              <w:bottom w:val="single" w:sz="4" w:space="0" w:color="auto"/>
            </w:tcBorders>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t xml:space="preserve">1:1 </w:t>
            </w:r>
            <w:proofErr w:type="gramStart"/>
            <w:r>
              <w:rPr>
                <w:rFonts w:ascii="Verdana" w:hAnsi="Verdana" w:cs="Arial"/>
                <w:sz w:val="20"/>
                <w:szCs w:val="20"/>
                <w:lang w:val="en-GB"/>
              </w:rPr>
              <w:t>sessions</w:t>
            </w:r>
            <w:proofErr w:type="gramEnd"/>
            <w:r>
              <w:rPr>
                <w:rFonts w:ascii="Verdana" w:hAnsi="Verdana" w:cs="Arial"/>
                <w:sz w:val="20"/>
                <w:szCs w:val="20"/>
                <w:lang w:val="en-GB"/>
              </w:rPr>
              <w:t xml:space="preserve"> with the school counsellor x 6 pupils</w:t>
            </w:r>
          </w:p>
          <w:p w:rsidR="0018764C" w:rsidRDefault="0018764C" w:rsidP="003A39CB">
            <w:pPr>
              <w:rPr>
                <w:rFonts w:ascii="Verdana" w:hAnsi="Verdana" w:cs="Arial"/>
                <w:sz w:val="20"/>
                <w:szCs w:val="20"/>
                <w:lang w:val="en-GB"/>
              </w:rPr>
            </w:pPr>
            <w:r>
              <w:rPr>
                <w:rFonts w:ascii="Verdana" w:hAnsi="Verdana" w:cs="Arial"/>
                <w:sz w:val="20"/>
                <w:szCs w:val="20"/>
                <w:lang w:val="en-GB"/>
              </w:rPr>
              <w:t>Thrive sessions- as and when needed – 2hrs per week</w:t>
            </w:r>
          </w:p>
          <w:p w:rsidR="0018764C" w:rsidRDefault="0018764C" w:rsidP="003A39CB">
            <w:pPr>
              <w:rPr>
                <w:rFonts w:ascii="Verdana" w:hAnsi="Verdana" w:cs="Arial"/>
                <w:sz w:val="20"/>
                <w:szCs w:val="20"/>
                <w:lang w:val="en-GB"/>
              </w:rPr>
            </w:pPr>
          </w:p>
          <w:p w:rsidR="0018764C" w:rsidRDefault="0018764C" w:rsidP="003A39CB">
            <w:pPr>
              <w:rPr>
                <w:rFonts w:ascii="Verdana" w:hAnsi="Verdana" w:cs="Arial"/>
                <w:sz w:val="20"/>
                <w:szCs w:val="20"/>
                <w:lang w:val="en-GB"/>
              </w:rPr>
            </w:pPr>
          </w:p>
          <w:p w:rsidR="0018764C" w:rsidRPr="003107A8" w:rsidRDefault="0018764C" w:rsidP="003A39CB">
            <w:pPr>
              <w:rPr>
                <w:rFonts w:ascii="Verdana" w:hAnsi="Verdana" w:cs="Arial"/>
                <w:sz w:val="20"/>
                <w:szCs w:val="20"/>
                <w:lang w:val="en-GB"/>
              </w:rPr>
            </w:pPr>
            <w:r>
              <w:rPr>
                <w:rFonts w:ascii="Verdana" w:hAnsi="Verdana" w:cs="Arial"/>
                <w:sz w:val="20"/>
                <w:szCs w:val="20"/>
                <w:lang w:val="en-GB"/>
              </w:rPr>
              <w:t>Yoga club</w:t>
            </w:r>
          </w:p>
        </w:tc>
        <w:tc>
          <w:tcPr>
            <w:tcW w:w="3653" w:type="dxa"/>
            <w:tcBorders>
              <w:bottom w:val="single" w:sz="4" w:space="0" w:color="auto"/>
            </w:tcBorders>
            <w:shd w:val="clear" w:color="auto" w:fill="auto"/>
            <w:tcMar>
              <w:top w:w="57" w:type="dxa"/>
              <w:bottom w:w="57" w:type="dxa"/>
            </w:tcMar>
          </w:tcPr>
          <w:p w:rsidR="0018764C" w:rsidRDefault="0018764C" w:rsidP="003A39CB">
            <w:pPr>
              <w:rPr>
                <w:rFonts w:ascii="Verdana" w:hAnsi="Verdana" w:cs="Gisha"/>
                <w:sz w:val="20"/>
                <w:szCs w:val="22"/>
                <w:lang w:val="en-GB"/>
              </w:rPr>
            </w:pPr>
            <w:r>
              <w:rPr>
                <w:rFonts w:ascii="Verdana" w:hAnsi="Verdana" w:cs="Gisha"/>
                <w:sz w:val="20"/>
                <w:szCs w:val="22"/>
                <w:lang w:val="en-GB"/>
              </w:rPr>
              <w:t>Quality counselling for individual pupils who have complex social and emotional needs. Open dialogue with home on support strategies.</w:t>
            </w:r>
          </w:p>
          <w:p w:rsidR="0018764C" w:rsidRDefault="0018764C" w:rsidP="003A39CB">
            <w:pPr>
              <w:rPr>
                <w:rFonts w:ascii="Verdana" w:hAnsi="Verdana" w:cs="Gisha"/>
                <w:sz w:val="20"/>
                <w:szCs w:val="22"/>
                <w:lang w:val="en-GB"/>
              </w:rPr>
            </w:pPr>
            <w:r>
              <w:rPr>
                <w:rFonts w:ascii="Verdana" w:hAnsi="Verdana" w:cs="Gisha"/>
                <w:sz w:val="20"/>
                <w:szCs w:val="22"/>
                <w:lang w:val="en-GB"/>
              </w:rPr>
              <w:t>counsellor            £2000</w:t>
            </w:r>
          </w:p>
          <w:p w:rsidR="0018764C" w:rsidRDefault="0018764C" w:rsidP="003A39CB">
            <w:pPr>
              <w:rPr>
                <w:rFonts w:ascii="Verdana" w:hAnsi="Verdana" w:cs="Gisha"/>
                <w:sz w:val="20"/>
                <w:szCs w:val="22"/>
                <w:lang w:val="en-GB"/>
              </w:rPr>
            </w:pPr>
            <w:r>
              <w:rPr>
                <w:rFonts w:ascii="Verdana" w:hAnsi="Verdana" w:cs="Gisha"/>
                <w:sz w:val="20"/>
                <w:szCs w:val="22"/>
                <w:lang w:val="en-GB"/>
              </w:rPr>
              <w:t>Thrive                  £910</w:t>
            </w:r>
          </w:p>
          <w:p w:rsidR="0018764C" w:rsidRDefault="0018764C" w:rsidP="003A39CB">
            <w:pPr>
              <w:rPr>
                <w:rFonts w:ascii="Verdana" w:hAnsi="Verdana" w:cs="Gisha"/>
                <w:sz w:val="20"/>
                <w:szCs w:val="22"/>
                <w:lang w:val="en-GB"/>
              </w:rPr>
            </w:pPr>
          </w:p>
          <w:p w:rsidR="0018764C" w:rsidRDefault="0018764C" w:rsidP="003A39CB">
            <w:pPr>
              <w:rPr>
                <w:rFonts w:ascii="Verdana" w:hAnsi="Verdana" w:cs="Gisha"/>
                <w:sz w:val="20"/>
                <w:szCs w:val="22"/>
                <w:lang w:val="en-GB"/>
              </w:rPr>
            </w:pPr>
            <w:r>
              <w:rPr>
                <w:rFonts w:ascii="Verdana" w:hAnsi="Verdana" w:cs="Gisha"/>
                <w:sz w:val="20"/>
                <w:szCs w:val="22"/>
                <w:lang w:val="en-GB"/>
              </w:rPr>
              <w:t xml:space="preserve">Raise sense of </w:t>
            </w:r>
            <w:proofErr w:type="spellStart"/>
            <w:r>
              <w:rPr>
                <w:rFonts w:ascii="Verdana" w:hAnsi="Verdana" w:cs="Gisha"/>
                <w:sz w:val="20"/>
                <w:szCs w:val="22"/>
                <w:lang w:val="en-GB"/>
              </w:rPr>
              <w:t>well being</w:t>
            </w:r>
            <w:proofErr w:type="spellEnd"/>
            <w:r>
              <w:rPr>
                <w:rFonts w:ascii="Verdana" w:hAnsi="Verdana" w:cs="Gisha"/>
                <w:sz w:val="20"/>
                <w:szCs w:val="22"/>
                <w:lang w:val="en-GB"/>
              </w:rPr>
              <w:t xml:space="preserve"> and </w:t>
            </w:r>
            <w:proofErr w:type="spellStart"/>
            <w:r>
              <w:rPr>
                <w:rFonts w:ascii="Verdana" w:hAnsi="Verdana" w:cs="Gisha"/>
                <w:sz w:val="20"/>
                <w:szCs w:val="22"/>
                <w:lang w:val="en-GB"/>
              </w:rPr>
              <w:t>self management</w:t>
            </w:r>
            <w:proofErr w:type="spellEnd"/>
            <w:r>
              <w:rPr>
                <w:rFonts w:ascii="Verdana" w:hAnsi="Verdana" w:cs="Gisha"/>
                <w:sz w:val="20"/>
                <w:szCs w:val="22"/>
                <w:lang w:val="en-GB"/>
              </w:rPr>
              <w:t xml:space="preserve"> strategies       £1000</w:t>
            </w:r>
          </w:p>
          <w:p w:rsidR="0018764C" w:rsidRPr="003107A8" w:rsidRDefault="0018764C" w:rsidP="003A39CB">
            <w:pPr>
              <w:rPr>
                <w:rFonts w:ascii="Verdana" w:hAnsi="Verdana" w:cs="Gisha"/>
                <w:sz w:val="20"/>
                <w:szCs w:val="22"/>
                <w:lang w:val="en-GB"/>
              </w:rPr>
            </w:pPr>
          </w:p>
        </w:tc>
        <w:tc>
          <w:tcPr>
            <w:tcW w:w="3516" w:type="dxa"/>
            <w:tcBorders>
              <w:bottom w:val="single" w:sz="4" w:space="0" w:color="auto"/>
            </w:tcBorders>
            <w:shd w:val="clear" w:color="auto" w:fill="auto"/>
            <w:tcMar>
              <w:top w:w="57" w:type="dxa"/>
              <w:bottom w:w="57" w:type="dxa"/>
            </w:tcMar>
          </w:tcPr>
          <w:p w:rsidR="0018764C" w:rsidRPr="0014251A" w:rsidRDefault="0018764C" w:rsidP="003A39CB">
            <w:pPr>
              <w:rPr>
                <w:rFonts w:ascii="Verdana" w:hAnsi="Verdana"/>
                <w:sz w:val="20"/>
                <w:szCs w:val="20"/>
                <w:lang w:val="en-GB"/>
              </w:rPr>
            </w:pPr>
            <w:r w:rsidRPr="0014251A">
              <w:rPr>
                <w:rFonts w:ascii="Verdana" w:hAnsi="Verdana"/>
                <w:sz w:val="20"/>
                <w:szCs w:val="20"/>
                <w:lang w:val="en-GB"/>
              </w:rPr>
              <w:t xml:space="preserve">Head teacher to monitor </w:t>
            </w:r>
          </w:p>
          <w:p w:rsidR="0018764C" w:rsidRPr="003107A8" w:rsidRDefault="0018764C" w:rsidP="003A39CB">
            <w:pPr>
              <w:rPr>
                <w:rFonts w:ascii="Verdana" w:hAnsi="Verdana" w:cs="Arial"/>
                <w:sz w:val="20"/>
                <w:szCs w:val="20"/>
                <w:lang w:val="en-GB"/>
              </w:rPr>
            </w:pPr>
            <w:r w:rsidRPr="005574A0">
              <w:rPr>
                <w:rFonts w:ascii="Verdana" w:hAnsi="Verdana"/>
                <w:sz w:val="20"/>
                <w:szCs w:val="20"/>
                <w:lang w:val="en-GB"/>
              </w:rPr>
              <w:t>Annual impact report shared with school governors</w:t>
            </w:r>
          </w:p>
        </w:tc>
        <w:tc>
          <w:tcPr>
            <w:tcW w:w="1049" w:type="dxa"/>
            <w:tcBorders>
              <w:bottom w:val="single" w:sz="4" w:space="0" w:color="auto"/>
            </w:tcBorders>
            <w:shd w:val="clear" w:color="auto" w:fill="auto"/>
          </w:tcPr>
          <w:p w:rsidR="0018764C" w:rsidRDefault="0018764C" w:rsidP="003A39CB">
            <w:pPr>
              <w:rPr>
                <w:rFonts w:ascii="Verdana" w:hAnsi="Verdana" w:cs="Arial"/>
                <w:sz w:val="20"/>
                <w:szCs w:val="20"/>
                <w:lang w:val="en-GB"/>
              </w:rPr>
            </w:pPr>
            <w:r>
              <w:rPr>
                <w:rFonts w:ascii="Verdana" w:hAnsi="Verdana" w:cs="Arial"/>
                <w:sz w:val="20"/>
                <w:szCs w:val="20"/>
                <w:lang w:val="en-GB"/>
              </w:rPr>
              <w:t>AM</w:t>
            </w:r>
          </w:p>
          <w:p w:rsidR="0018764C" w:rsidRPr="003107A8" w:rsidRDefault="0018764C" w:rsidP="003A39CB">
            <w:pPr>
              <w:rPr>
                <w:rFonts w:ascii="Verdana" w:hAnsi="Verdana" w:cs="Arial"/>
                <w:sz w:val="20"/>
                <w:szCs w:val="20"/>
                <w:lang w:val="en-GB"/>
              </w:rPr>
            </w:pPr>
            <w:r>
              <w:rPr>
                <w:rFonts w:ascii="Verdana" w:hAnsi="Verdana" w:cs="Arial"/>
                <w:sz w:val="20"/>
                <w:szCs w:val="20"/>
                <w:lang w:val="en-GB"/>
              </w:rPr>
              <w:t>LH</w:t>
            </w: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Default="0018764C" w:rsidP="003A39CB">
            <w:pPr>
              <w:rPr>
                <w:rFonts w:ascii="Verdana" w:hAnsi="Verdana" w:cs="Arial"/>
                <w:b/>
                <w:sz w:val="22"/>
                <w:szCs w:val="22"/>
                <w:lang w:val="en-GB"/>
              </w:rPr>
            </w:pPr>
            <w:r>
              <w:rPr>
                <w:rFonts w:ascii="Verdana" w:hAnsi="Verdana" w:cs="Arial"/>
                <w:b/>
                <w:sz w:val="22"/>
                <w:szCs w:val="22"/>
                <w:lang w:val="en-GB"/>
              </w:rPr>
              <w:t>Outcomes of Mid-Year Review:</w:t>
            </w:r>
            <w:r w:rsidR="00D8275A">
              <w:rPr>
                <w:rFonts w:ascii="Verdana" w:hAnsi="Verdana" w:cs="Arial"/>
                <w:b/>
                <w:sz w:val="22"/>
                <w:szCs w:val="22"/>
                <w:lang w:val="en-GB"/>
              </w:rPr>
              <w:t>6 pupils continue to receive 1:</w:t>
            </w:r>
            <w:r w:rsidR="0049157D">
              <w:rPr>
                <w:rFonts w:ascii="Verdana" w:hAnsi="Verdana" w:cs="Arial"/>
                <w:b/>
                <w:sz w:val="22"/>
                <w:szCs w:val="22"/>
                <w:lang w:val="en-GB"/>
              </w:rPr>
              <w:t>1</w:t>
            </w:r>
            <w:r w:rsidR="00D8275A">
              <w:rPr>
                <w:rFonts w:ascii="Verdana" w:hAnsi="Verdana" w:cs="Arial"/>
                <w:b/>
                <w:sz w:val="22"/>
                <w:szCs w:val="22"/>
                <w:lang w:val="en-GB"/>
              </w:rPr>
              <w:t xml:space="preserve"> support from the school counsellor. Areas the counsellor deals with have included </w:t>
            </w:r>
            <w:proofErr w:type="spellStart"/>
            <w:r w:rsidR="00D8275A">
              <w:rPr>
                <w:rFonts w:ascii="Verdana" w:hAnsi="Verdana" w:cs="Arial"/>
                <w:b/>
                <w:sz w:val="22"/>
                <w:szCs w:val="22"/>
                <w:lang w:val="en-GB"/>
              </w:rPr>
              <w:t>post traumatic</w:t>
            </w:r>
            <w:proofErr w:type="spellEnd"/>
            <w:r w:rsidR="00D8275A">
              <w:rPr>
                <w:rFonts w:ascii="Verdana" w:hAnsi="Verdana" w:cs="Arial"/>
                <w:b/>
                <w:sz w:val="22"/>
                <w:szCs w:val="22"/>
                <w:lang w:val="en-GB"/>
              </w:rPr>
              <w:t xml:space="preserve"> stress disorder, developmental trauma, attachment difficulties, </w:t>
            </w:r>
            <w:r w:rsidR="00D8275A">
              <w:rPr>
                <w:rFonts w:ascii="Verdana" w:hAnsi="Verdana" w:cs="Arial"/>
                <w:b/>
                <w:sz w:val="22"/>
                <w:szCs w:val="22"/>
                <w:lang w:val="en-GB"/>
              </w:rPr>
              <w:lastRenderedPageBreak/>
              <w:t>issues relating to Domestic violence</w:t>
            </w:r>
            <w:r w:rsidR="0049157D">
              <w:rPr>
                <w:rFonts w:ascii="Verdana" w:hAnsi="Verdana" w:cs="Arial"/>
                <w:b/>
                <w:sz w:val="22"/>
                <w:szCs w:val="22"/>
                <w:lang w:val="en-GB"/>
              </w:rPr>
              <w:t xml:space="preserve">, issues relating to mental health linked to </w:t>
            </w:r>
            <w:proofErr w:type="gramStart"/>
            <w:r w:rsidR="0049157D">
              <w:rPr>
                <w:rFonts w:ascii="Verdana" w:hAnsi="Verdana" w:cs="Arial"/>
                <w:b/>
                <w:sz w:val="22"/>
                <w:szCs w:val="22"/>
                <w:lang w:val="en-GB"/>
              </w:rPr>
              <w:t>SEND(</w:t>
            </w:r>
            <w:proofErr w:type="gramEnd"/>
            <w:r w:rsidR="0049157D">
              <w:rPr>
                <w:rFonts w:ascii="Verdana" w:hAnsi="Verdana" w:cs="Arial"/>
                <w:b/>
                <w:sz w:val="22"/>
                <w:szCs w:val="22"/>
                <w:lang w:val="en-GB"/>
              </w:rPr>
              <w:t xml:space="preserve">Autism for example) and some children who are at risk of exclusion. She has also worked with parents and families of the children that she supports. </w:t>
            </w:r>
          </w:p>
          <w:p w:rsidR="0018764C" w:rsidRPr="003107A8"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18764C" w:rsidP="003A39CB">
            <w:pPr>
              <w:rPr>
                <w:rFonts w:ascii="Verdana" w:hAnsi="Verdana" w:cs="Arial"/>
                <w:b/>
                <w:sz w:val="20"/>
                <w:szCs w:val="20"/>
                <w:lang w:val="en-GB"/>
              </w:rPr>
            </w:pPr>
            <w:r>
              <w:rPr>
                <w:rFonts w:ascii="Verdana" w:hAnsi="Verdana" w:cs="Arial"/>
                <w:b/>
                <w:sz w:val="18"/>
                <w:szCs w:val="18"/>
                <w:lang w:val="en-GB"/>
              </w:rPr>
              <w:t>£2910</w:t>
            </w:r>
          </w:p>
          <w:p w:rsidR="0018764C" w:rsidRPr="003107A8" w:rsidRDefault="0018764C" w:rsidP="003A39CB">
            <w:pPr>
              <w:rPr>
                <w:rFonts w:ascii="Verdana" w:hAnsi="Verdana" w:cs="Arial"/>
                <w:b/>
                <w:sz w:val="20"/>
                <w:szCs w:val="20"/>
                <w:lang w:val="en-GB"/>
              </w:rPr>
            </w:pP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d. Group Intervention - Academic</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18764C" w:rsidRPr="003107A8" w:rsidTr="003A39CB">
        <w:trPr>
          <w:trHeight w:val="289"/>
        </w:trPr>
        <w:tc>
          <w:tcPr>
            <w:tcW w:w="3076" w:type="dxa"/>
            <w:tcBorders>
              <w:bottom w:val="single" w:sz="4" w:space="0" w:color="auto"/>
            </w:tcBorders>
            <w:tcMar>
              <w:top w:w="57" w:type="dxa"/>
              <w:bottom w:w="57" w:type="dxa"/>
            </w:tcMar>
          </w:tcPr>
          <w:p w:rsidR="0018764C" w:rsidRDefault="0049157D" w:rsidP="003A39CB">
            <w:pPr>
              <w:rPr>
                <w:rFonts w:ascii="Verdana" w:hAnsi="Verdana" w:cs="Arial"/>
                <w:sz w:val="20"/>
                <w:szCs w:val="20"/>
                <w:lang w:val="en-GB"/>
              </w:rPr>
            </w:pPr>
            <w:r>
              <w:rPr>
                <w:rFonts w:ascii="Verdana" w:hAnsi="Verdana" w:cs="Arial"/>
                <w:sz w:val="20"/>
                <w:szCs w:val="20"/>
                <w:lang w:val="en-GB"/>
              </w:rPr>
              <w:t xml:space="preserve"> </w:t>
            </w:r>
            <w:proofErr w:type="gramStart"/>
            <w:r>
              <w:rPr>
                <w:rFonts w:ascii="Verdana" w:hAnsi="Verdana" w:cs="Arial"/>
                <w:sz w:val="20"/>
                <w:szCs w:val="20"/>
                <w:lang w:val="en-GB"/>
              </w:rPr>
              <w:t>More able</w:t>
            </w:r>
            <w:proofErr w:type="gramEnd"/>
            <w:r>
              <w:rPr>
                <w:rFonts w:ascii="Verdana" w:hAnsi="Verdana" w:cs="Arial"/>
                <w:sz w:val="20"/>
                <w:szCs w:val="20"/>
                <w:lang w:val="en-GB"/>
              </w:rPr>
              <w:t xml:space="preserve"> Year 3</w:t>
            </w:r>
            <w:r w:rsidR="0018764C">
              <w:rPr>
                <w:rFonts w:ascii="Verdana" w:hAnsi="Verdana" w:cs="Arial"/>
                <w:sz w:val="20"/>
                <w:szCs w:val="20"/>
                <w:lang w:val="en-GB"/>
              </w:rPr>
              <w:t xml:space="preserve"> pupil at expected to be targeted for greater depth by the end of Year 4 in maths.</w:t>
            </w:r>
          </w:p>
          <w:p w:rsidR="0018764C" w:rsidRDefault="0018764C" w:rsidP="003A39CB">
            <w:pPr>
              <w:rPr>
                <w:rFonts w:ascii="Verdana" w:hAnsi="Verdana" w:cs="Arial"/>
                <w:sz w:val="20"/>
                <w:szCs w:val="20"/>
                <w:lang w:val="en-GB"/>
              </w:rPr>
            </w:pPr>
            <w:r>
              <w:rPr>
                <w:rFonts w:ascii="Verdana" w:hAnsi="Verdana" w:cs="Arial"/>
                <w:sz w:val="20"/>
                <w:szCs w:val="20"/>
                <w:lang w:val="en-GB"/>
              </w:rPr>
              <w:t>Close the gap between her attainment in reading and writing and maths.</w:t>
            </w:r>
          </w:p>
          <w:p w:rsidR="0018764C" w:rsidRPr="003107A8" w:rsidRDefault="0018764C" w:rsidP="003A39CB">
            <w:pPr>
              <w:rPr>
                <w:rFonts w:ascii="Verdana" w:hAnsi="Verdana" w:cs="Arial"/>
                <w:sz w:val="20"/>
                <w:szCs w:val="20"/>
                <w:lang w:val="en-GB"/>
              </w:rPr>
            </w:pPr>
          </w:p>
        </w:tc>
        <w:tc>
          <w:tcPr>
            <w:tcW w:w="3497" w:type="dxa"/>
            <w:tcBorders>
              <w:bottom w:val="single" w:sz="4" w:space="0" w:color="auto"/>
            </w:tcBorders>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t>Pre/post teaching intervention</w:t>
            </w:r>
          </w:p>
          <w:p w:rsidR="0018764C" w:rsidRPr="003107A8" w:rsidRDefault="0018764C" w:rsidP="003A39CB">
            <w:pPr>
              <w:rPr>
                <w:rFonts w:ascii="Verdana" w:hAnsi="Verdana" w:cs="Arial"/>
                <w:sz w:val="20"/>
                <w:szCs w:val="20"/>
                <w:lang w:val="en-GB"/>
              </w:rPr>
            </w:pPr>
            <w:r>
              <w:rPr>
                <w:rFonts w:ascii="Verdana" w:hAnsi="Verdana" w:cs="Arial"/>
                <w:sz w:val="20"/>
                <w:szCs w:val="20"/>
                <w:lang w:val="en-GB"/>
              </w:rPr>
              <w:t>2-3 times a week (15-20mins) with teacher</w:t>
            </w:r>
          </w:p>
        </w:tc>
        <w:tc>
          <w:tcPr>
            <w:tcW w:w="3653" w:type="dxa"/>
            <w:tcBorders>
              <w:bottom w:val="single" w:sz="4" w:space="0" w:color="auto"/>
            </w:tcBorders>
            <w:shd w:val="clear" w:color="auto" w:fill="auto"/>
            <w:tcMar>
              <w:top w:w="57" w:type="dxa"/>
              <w:bottom w:w="57" w:type="dxa"/>
            </w:tcMar>
          </w:tcPr>
          <w:p w:rsidR="0018764C" w:rsidRDefault="0018764C" w:rsidP="003A39CB">
            <w:pPr>
              <w:rPr>
                <w:rFonts w:ascii="Verdana" w:hAnsi="Verdana" w:cs="Gisha"/>
                <w:sz w:val="20"/>
                <w:szCs w:val="22"/>
                <w:lang w:val="en-GB"/>
              </w:rPr>
            </w:pPr>
            <w:r>
              <w:rPr>
                <w:rFonts w:ascii="Verdana" w:hAnsi="Verdana" w:cs="Gisha"/>
                <w:sz w:val="20"/>
                <w:szCs w:val="22"/>
                <w:lang w:val="en-GB"/>
              </w:rPr>
              <w:t xml:space="preserve">Class teacher who knows the </w:t>
            </w:r>
            <w:proofErr w:type="gramStart"/>
            <w:r>
              <w:rPr>
                <w:rFonts w:ascii="Verdana" w:hAnsi="Verdana" w:cs="Gisha"/>
                <w:sz w:val="20"/>
                <w:szCs w:val="22"/>
                <w:lang w:val="en-GB"/>
              </w:rPr>
              <w:t>children  delivering</w:t>
            </w:r>
            <w:proofErr w:type="gramEnd"/>
            <w:r>
              <w:rPr>
                <w:rFonts w:ascii="Verdana" w:hAnsi="Verdana" w:cs="Gisha"/>
                <w:sz w:val="20"/>
                <w:szCs w:val="22"/>
                <w:lang w:val="en-GB"/>
              </w:rPr>
              <w:t xml:space="preserve"> the intervention</w:t>
            </w:r>
          </w:p>
          <w:p w:rsidR="0018764C" w:rsidRDefault="0018764C" w:rsidP="003A39CB">
            <w:pPr>
              <w:rPr>
                <w:rFonts w:ascii="Verdana" w:hAnsi="Verdana" w:cs="Arial"/>
                <w:sz w:val="20"/>
                <w:szCs w:val="20"/>
                <w:lang w:val="en-GB"/>
              </w:rPr>
            </w:pPr>
          </w:p>
        </w:tc>
        <w:tc>
          <w:tcPr>
            <w:tcW w:w="3516" w:type="dxa"/>
            <w:tcBorders>
              <w:bottom w:val="single" w:sz="4" w:space="0" w:color="auto"/>
            </w:tcBorders>
            <w:shd w:val="clear" w:color="auto" w:fill="auto"/>
            <w:tcMar>
              <w:top w:w="57" w:type="dxa"/>
              <w:bottom w:w="57" w:type="dxa"/>
            </w:tcMar>
          </w:tcPr>
          <w:p w:rsidR="0018764C" w:rsidRPr="00DB655A" w:rsidRDefault="0018764C" w:rsidP="0018764C">
            <w:pPr>
              <w:pStyle w:val="ListParagraph"/>
              <w:numPr>
                <w:ilvl w:val="0"/>
                <w:numId w:val="10"/>
              </w:numPr>
              <w:rPr>
                <w:rFonts w:ascii="Verdana" w:hAnsi="Verdana"/>
                <w:sz w:val="20"/>
                <w:szCs w:val="20"/>
                <w:lang w:val="en-GB"/>
              </w:rPr>
            </w:pPr>
            <w:r>
              <w:rPr>
                <w:rFonts w:ascii="Verdana" w:hAnsi="Verdana" w:cstheme="minorBidi"/>
                <w:sz w:val="20"/>
                <w:szCs w:val="20"/>
                <w:lang w:val="en-GB"/>
              </w:rPr>
              <w:t>HT blinks</w:t>
            </w:r>
          </w:p>
          <w:p w:rsidR="0018764C" w:rsidRPr="00DB655A" w:rsidRDefault="0018764C" w:rsidP="0018764C">
            <w:pPr>
              <w:pStyle w:val="ListParagraph"/>
              <w:numPr>
                <w:ilvl w:val="0"/>
                <w:numId w:val="10"/>
              </w:numPr>
              <w:rPr>
                <w:rFonts w:ascii="Verdana" w:hAnsi="Verdana"/>
                <w:sz w:val="20"/>
                <w:szCs w:val="20"/>
                <w:lang w:val="en-GB"/>
              </w:rPr>
            </w:pPr>
            <w:r>
              <w:rPr>
                <w:rFonts w:ascii="Verdana" w:hAnsi="Verdana" w:cstheme="minorBidi"/>
                <w:sz w:val="20"/>
                <w:szCs w:val="20"/>
                <w:lang w:val="en-GB"/>
              </w:rPr>
              <w:t xml:space="preserve">Puma test scores and teacher assessment </w:t>
            </w:r>
          </w:p>
          <w:p w:rsidR="0018764C" w:rsidRPr="00F50919" w:rsidRDefault="0018764C" w:rsidP="0018764C">
            <w:pPr>
              <w:pStyle w:val="ListParagraph"/>
              <w:numPr>
                <w:ilvl w:val="0"/>
                <w:numId w:val="10"/>
              </w:numPr>
              <w:rPr>
                <w:rFonts w:ascii="Verdana" w:hAnsi="Verdana"/>
                <w:sz w:val="20"/>
                <w:szCs w:val="20"/>
                <w:lang w:val="en-GB"/>
              </w:rPr>
            </w:pPr>
            <w:r>
              <w:rPr>
                <w:rFonts w:ascii="Verdana" w:hAnsi="Verdana" w:cstheme="minorBidi"/>
                <w:sz w:val="20"/>
                <w:szCs w:val="20"/>
                <w:lang w:val="en-GB"/>
              </w:rPr>
              <w:t xml:space="preserve">Work monitoring </w:t>
            </w:r>
          </w:p>
          <w:p w:rsidR="0018764C" w:rsidRDefault="0018764C" w:rsidP="003A39CB">
            <w:pPr>
              <w:rPr>
                <w:rFonts w:ascii="Verdana" w:hAnsi="Verdana"/>
                <w:sz w:val="20"/>
                <w:szCs w:val="20"/>
                <w:lang w:val="en-GB"/>
              </w:rPr>
            </w:pPr>
          </w:p>
          <w:p w:rsidR="0018764C" w:rsidRDefault="0018764C" w:rsidP="003A39CB">
            <w:pPr>
              <w:rPr>
                <w:rFonts w:ascii="Verdana" w:hAnsi="Verdana" w:cs="Arial"/>
                <w:sz w:val="20"/>
                <w:szCs w:val="20"/>
                <w:lang w:val="en-GB"/>
              </w:rPr>
            </w:pPr>
          </w:p>
        </w:tc>
        <w:tc>
          <w:tcPr>
            <w:tcW w:w="1049" w:type="dxa"/>
            <w:tcBorders>
              <w:bottom w:val="single" w:sz="4" w:space="0" w:color="auto"/>
            </w:tcBorders>
            <w:shd w:val="clear" w:color="auto" w:fill="auto"/>
          </w:tcPr>
          <w:p w:rsidR="0018764C" w:rsidRDefault="0018764C" w:rsidP="003A39CB">
            <w:pPr>
              <w:rPr>
                <w:rFonts w:ascii="Verdana" w:hAnsi="Verdana" w:cs="Gisha"/>
                <w:sz w:val="20"/>
                <w:szCs w:val="22"/>
                <w:lang w:val="en-GB"/>
              </w:rPr>
            </w:pPr>
            <w:r>
              <w:rPr>
                <w:rFonts w:ascii="Verdana" w:hAnsi="Verdana" w:cs="Gisha"/>
                <w:sz w:val="20"/>
                <w:szCs w:val="22"/>
                <w:lang w:val="en-GB"/>
              </w:rPr>
              <w:t>DW</w:t>
            </w:r>
          </w:p>
        </w:tc>
        <w:tc>
          <w:tcPr>
            <w:tcW w:w="1049" w:type="dxa"/>
          </w:tcPr>
          <w:p w:rsidR="0018764C"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18764C" w:rsidP="003A39CB">
            <w:pPr>
              <w:rPr>
                <w:rFonts w:ascii="Verdana" w:hAnsi="Verdana" w:cs="Arial"/>
                <w:b/>
                <w:sz w:val="20"/>
                <w:szCs w:val="20"/>
                <w:lang w:val="en-GB"/>
              </w:rPr>
            </w:pPr>
            <w:r w:rsidRPr="003107A8">
              <w:rPr>
                <w:rFonts w:ascii="Verdana" w:hAnsi="Verdana" w:cs="Arial"/>
                <w:b/>
                <w:sz w:val="18"/>
                <w:szCs w:val="18"/>
                <w:lang w:val="en-GB"/>
              </w:rPr>
              <w:t>£</w:t>
            </w:r>
            <w:r>
              <w:rPr>
                <w:rFonts w:ascii="Verdana" w:hAnsi="Verdana" w:cs="Arial"/>
                <w:b/>
                <w:sz w:val="18"/>
                <w:szCs w:val="18"/>
                <w:lang w:val="en-GB"/>
              </w:rPr>
              <w:t>450</w:t>
            </w:r>
          </w:p>
          <w:p w:rsidR="0018764C" w:rsidRPr="003107A8" w:rsidRDefault="0018764C" w:rsidP="003A39CB">
            <w:pPr>
              <w:rPr>
                <w:rFonts w:ascii="Verdana" w:hAnsi="Verdana" w:cs="Arial"/>
                <w:b/>
                <w:sz w:val="20"/>
                <w:szCs w:val="20"/>
                <w:lang w:val="en-GB"/>
              </w:rPr>
            </w:pP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e. Staff Training</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5D196A" w:rsidRPr="003107A8" w:rsidTr="003A39CB">
        <w:trPr>
          <w:gridAfter w:val="1"/>
          <w:wAfter w:w="1049" w:type="dxa"/>
          <w:trHeight w:val="289"/>
        </w:trPr>
        <w:tc>
          <w:tcPr>
            <w:tcW w:w="3076" w:type="dxa"/>
            <w:tcBorders>
              <w:bottom w:val="single" w:sz="4" w:space="0" w:color="auto"/>
            </w:tcBorders>
            <w:tcMar>
              <w:top w:w="57" w:type="dxa"/>
              <w:bottom w:w="57" w:type="dxa"/>
            </w:tcMar>
          </w:tcPr>
          <w:p w:rsidR="0018764C" w:rsidRPr="003107A8" w:rsidRDefault="0018764C" w:rsidP="003A39CB">
            <w:pPr>
              <w:rPr>
                <w:rFonts w:ascii="Verdana" w:hAnsi="Verdana" w:cs="Arial"/>
                <w:sz w:val="20"/>
                <w:szCs w:val="20"/>
                <w:lang w:val="en-GB"/>
              </w:rPr>
            </w:pPr>
            <w:r>
              <w:rPr>
                <w:rFonts w:ascii="Verdana" w:hAnsi="Verdana" w:cs="Arial"/>
                <w:sz w:val="20"/>
                <w:szCs w:val="20"/>
                <w:lang w:val="en-GB"/>
              </w:rPr>
              <w:t>13 pupil premium pupils make at least expected or better than expected progress in reading and writing</w:t>
            </w:r>
          </w:p>
        </w:tc>
        <w:tc>
          <w:tcPr>
            <w:tcW w:w="3497" w:type="dxa"/>
            <w:tcBorders>
              <w:bottom w:val="single" w:sz="4" w:space="0" w:color="auto"/>
            </w:tcBorders>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t>Lead teacher appointed to lead with mega-cognition and quality feedback</w:t>
            </w:r>
          </w:p>
          <w:p w:rsidR="0018764C" w:rsidRPr="003107A8" w:rsidRDefault="0018764C" w:rsidP="003A39CB">
            <w:pPr>
              <w:rPr>
                <w:rFonts w:ascii="Verdana" w:hAnsi="Verdana" w:cs="Arial"/>
                <w:sz w:val="20"/>
                <w:szCs w:val="20"/>
                <w:lang w:val="en-GB"/>
              </w:rPr>
            </w:pPr>
            <w:r>
              <w:rPr>
                <w:rFonts w:ascii="Verdana" w:hAnsi="Verdana" w:cs="Arial"/>
                <w:sz w:val="20"/>
                <w:szCs w:val="20"/>
                <w:lang w:val="en-GB"/>
              </w:rPr>
              <w:t xml:space="preserve">Metacognition conference </w:t>
            </w:r>
          </w:p>
        </w:tc>
        <w:tc>
          <w:tcPr>
            <w:tcW w:w="3653" w:type="dxa"/>
            <w:tcBorders>
              <w:bottom w:val="single" w:sz="4" w:space="0" w:color="auto"/>
            </w:tcBorders>
            <w:shd w:val="clear" w:color="auto" w:fill="auto"/>
            <w:tcMar>
              <w:top w:w="57" w:type="dxa"/>
              <w:bottom w:w="57" w:type="dxa"/>
            </w:tcMar>
          </w:tcPr>
          <w:p w:rsidR="0018764C" w:rsidRPr="003107A8" w:rsidRDefault="0018764C" w:rsidP="003A39CB">
            <w:pPr>
              <w:rPr>
                <w:rFonts w:ascii="Verdana" w:hAnsi="Verdana" w:cs="Gisha"/>
                <w:sz w:val="20"/>
                <w:szCs w:val="22"/>
                <w:lang w:val="en-GB"/>
              </w:rPr>
            </w:pPr>
            <w:r>
              <w:rPr>
                <w:rFonts w:ascii="Verdana" w:hAnsi="Verdana" w:cs="Gisha"/>
                <w:sz w:val="20"/>
                <w:szCs w:val="22"/>
                <w:lang w:val="en-GB"/>
              </w:rPr>
              <w:t>Evidence that these strategies used effectively have most impact on progress(Endowment Foundation)</w:t>
            </w:r>
          </w:p>
        </w:tc>
        <w:tc>
          <w:tcPr>
            <w:tcW w:w="3516" w:type="dxa"/>
            <w:tcBorders>
              <w:bottom w:val="single" w:sz="4" w:space="0" w:color="auto"/>
            </w:tcBorders>
            <w:shd w:val="clear" w:color="auto" w:fill="auto"/>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t xml:space="preserve">-2 hours </w:t>
            </w:r>
            <w:proofErr w:type="spellStart"/>
            <w:r>
              <w:rPr>
                <w:rFonts w:ascii="Verdana" w:hAnsi="Verdana" w:cs="Arial"/>
                <w:sz w:val="20"/>
                <w:szCs w:val="20"/>
                <w:lang w:val="en-GB"/>
              </w:rPr>
              <w:t>non contact</w:t>
            </w:r>
            <w:proofErr w:type="spellEnd"/>
            <w:r>
              <w:rPr>
                <w:rFonts w:ascii="Verdana" w:hAnsi="Verdana" w:cs="Arial"/>
                <w:sz w:val="20"/>
                <w:szCs w:val="20"/>
                <w:lang w:val="en-GB"/>
              </w:rPr>
              <w:t xml:space="preserve"> time weekly to drive project.</w:t>
            </w:r>
          </w:p>
          <w:p w:rsidR="0018764C" w:rsidRDefault="0018764C" w:rsidP="003A39CB">
            <w:pPr>
              <w:rPr>
                <w:rFonts w:ascii="Verdana" w:hAnsi="Verdana" w:cs="Arial"/>
                <w:sz w:val="20"/>
                <w:szCs w:val="20"/>
                <w:lang w:val="en-GB"/>
              </w:rPr>
            </w:pPr>
            <w:r>
              <w:rPr>
                <w:rFonts w:ascii="Verdana" w:hAnsi="Verdana" w:cs="Arial"/>
                <w:sz w:val="20"/>
                <w:szCs w:val="20"/>
                <w:lang w:val="en-GB"/>
              </w:rPr>
              <w:t>Termly feedback to Governors</w:t>
            </w:r>
          </w:p>
          <w:p w:rsidR="0018764C" w:rsidRPr="003107A8" w:rsidRDefault="0018764C" w:rsidP="003A39CB">
            <w:pPr>
              <w:rPr>
                <w:rFonts w:ascii="Verdana" w:hAnsi="Verdana" w:cs="Arial"/>
                <w:sz w:val="20"/>
                <w:szCs w:val="20"/>
                <w:lang w:val="en-GB"/>
              </w:rPr>
            </w:pPr>
            <w:r>
              <w:rPr>
                <w:rFonts w:ascii="Verdana" w:hAnsi="Verdana" w:cs="Arial"/>
                <w:sz w:val="20"/>
                <w:szCs w:val="20"/>
                <w:lang w:val="en-GB"/>
              </w:rPr>
              <w:t>Link governor £1050 + £500 resources+ £1000(staff training/supply cover)</w:t>
            </w:r>
          </w:p>
        </w:tc>
        <w:tc>
          <w:tcPr>
            <w:tcW w:w="1049" w:type="dxa"/>
            <w:tcBorders>
              <w:bottom w:val="single" w:sz="4" w:space="0" w:color="auto"/>
            </w:tcBorders>
            <w:shd w:val="clear" w:color="auto" w:fill="auto"/>
          </w:tcPr>
          <w:p w:rsidR="0018764C" w:rsidRDefault="0018764C" w:rsidP="003A39CB">
            <w:pPr>
              <w:rPr>
                <w:rFonts w:ascii="Verdana" w:hAnsi="Verdana" w:cs="Arial"/>
                <w:sz w:val="20"/>
                <w:szCs w:val="20"/>
                <w:lang w:val="en-GB"/>
              </w:rPr>
            </w:pPr>
            <w:r>
              <w:rPr>
                <w:rFonts w:ascii="Verdana" w:hAnsi="Verdana" w:cs="Arial"/>
                <w:sz w:val="20"/>
                <w:szCs w:val="20"/>
                <w:lang w:val="en-GB"/>
              </w:rPr>
              <w:t>CB</w:t>
            </w:r>
          </w:p>
          <w:p w:rsidR="0018764C" w:rsidRDefault="0018764C" w:rsidP="003A39CB">
            <w:pPr>
              <w:rPr>
                <w:rFonts w:ascii="Verdana" w:hAnsi="Verdana" w:cs="Arial"/>
                <w:sz w:val="20"/>
                <w:szCs w:val="20"/>
                <w:lang w:val="en-GB"/>
              </w:rPr>
            </w:pPr>
            <w:r>
              <w:rPr>
                <w:rFonts w:ascii="Verdana" w:hAnsi="Verdana" w:cs="Arial"/>
                <w:sz w:val="20"/>
                <w:szCs w:val="20"/>
                <w:lang w:val="en-GB"/>
              </w:rPr>
              <w:t>LU</w:t>
            </w:r>
          </w:p>
          <w:p w:rsidR="0018764C" w:rsidRPr="003107A8" w:rsidRDefault="0018764C" w:rsidP="003A39CB">
            <w:pPr>
              <w:rPr>
                <w:rFonts w:ascii="Verdana" w:hAnsi="Verdana" w:cs="Arial"/>
                <w:sz w:val="20"/>
                <w:szCs w:val="20"/>
                <w:lang w:val="en-GB"/>
              </w:rPr>
            </w:pPr>
            <w:r>
              <w:rPr>
                <w:rFonts w:ascii="Verdana" w:hAnsi="Verdana" w:cs="Arial"/>
                <w:sz w:val="20"/>
                <w:szCs w:val="20"/>
                <w:lang w:val="en-GB"/>
              </w:rPr>
              <w:t>EH</w:t>
            </w: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Default="0018764C" w:rsidP="003A39CB">
            <w:pPr>
              <w:rPr>
                <w:rFonts w:ascii="Verdana" w:hAnsi="Verdana" w:cs="Arial"/>
                <w:b/>
                <w:sz w:val="22"/>
                <w:szCs w:val="22"/>
                <w:lang w:val="en-GB"/>
              </w:rPr>
            </w:pPr>
            <w:r>
              <w:rPr>
                <w:rFonts w:ascii="Verdana" w:hAnsi="Verdana" w:cs="Arial"/>
                <w:b/>
                <w:sz w:val="22"/>
                <w:szCs w:val="22"/>
                <w:lang w:val="en-GB"/>
              </w:rPr>
              <w:t>Outcomes of Mid-Year Review:</w:t>
            </w:r>
            <w:r w:rsidR="0049157D">
              <w:rPr>
                <w:rFonts w:ascii="Verdana" w:hAnsi="Verdana" w:cs="Arial"/>
                <w:b/>
                <w:sz w:val="22"/>
                <w:szCs w:val="22"/>
                <w:lang w:val="en-GB"/>
              </w:rPr>
              <w:t xml:space="preserve"> </w:t>
            </w:r>
            <w:proofErr w:type="gramStart"/>
            <w:r w:rsidR="0049157D">
              <w:rPr>
                <w:rFonts w:ascii="Verdana" w:hAnsi="Verdana" w:cs="Arial"/>
                <w:b/>
                <w:sz w:val="22"/>
                <w:szCs w:val="22"/>
                <w:lang w:val="en-GB"/>
              </w:rPr>
              <w:t>More able</w:t>
            </w:r>
            <w:proofErr w:type="gramEnd"/>
            <w:r w:rsidR="0049157D">
              <w:rPr>
                <w:rFonts w:ascii="Verdana" w:hAnsi="Verdana" w:cs="Arial"/>
                <w:b/>
                <w:sz w:val="22"/>
                <w:szCs w:val="22"/>
                <w:lang w:val="en-GB"/>
              </w:rPr>
              <w:t xml:space="preserve"> pupil on target to make good progress in maths. Children without complex SEND on track to be at expected by the end of the year. Where there </w:t>
            </w:r>
            <w:proofErr w:type="gramStart"/>
            <w:r w:rsidR="0049157D">
              <w:rPr>
                <w:rFonts w:ascii="Verdana" w:hAnsi="Verdana" w:cs="Arial"/>
                <w:b/>
                <w:sz w:val="22"/>
                <w:szCs w:val="22"/>
                <w:lang w:val="en-GB"/>
              </w:rPr>
              <w:t>is</w:t>
            </w:r>
            <w:proofErr w:type="gramEnd"/>
            <w:r w:rsidR="0049157D">
              <w:rPr>
                <w:rFonts w:ascii="Verdana" w:hAnsi="Verdana" w:cs="Arial"/>
                <w:b/>
                <w:sz w:val="22"/>
                <w:szCs w:val="22"/>
                <w:lang w:val="en-GB"/>
              </w:rPr>
              <w:t xml:space="preserve"> complex SEND other agencies are involved </w:t>
            </w:r>
            <w:r w:rsidR="0049157D">
              <w:rPr>
                <w:rFonts w:ascii="Verdana" w:hAnsi="Verdana" w:cs="Arial"/>
                <w:b/>
                <w:sz w:val="22"/>
                <w:szCs w:val="22"/>
                <w:lang w:val="en-GB"/>
              </w:rPr>
              <w:lastRenderedPageBreak/>
              <w:t>and advice is being followed.</w:t>
            </w:r>
          </w:p>
          <w:p w:rsidR="0018764C" w:rsidRPr="003107A8"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18764C" w:rsidP="003A39CB">
            <w:pPr>
              <w:rPr>
                <w:rFonts w:ascii="Verdana" w:hAnsi="Verdana" w:cs="Arial"/>
                <w:b/>
                <w:sz w:val="20"/>
                <w:szCs w:val="20"/>
                <w:lang w:val="en-GB"/>
              </w:rPr>
            </w:pPr>
            <w:r w:rsidRPr="003107A8">
              <w:rPr>
                <w:rFonts w:ascii="Verdana" w:hAnsi="Verdana" w:cs="Arial"/>
                <w:b/>
                <w:sz w:val="18"/>
                <w:szCs w:val="18"/>
                <w:lang w:val="en-GB"/>
              </w:rPr>
              <w:t>£</w:t>
            </w:r>
            <w:r>
              <w:rPr>
                <w:rFonts w:ascii="Verdana" w:hAnsi="Verdana" w:cs="Arial"/>
                <w:b/>
                <w:sz w:val="18"/>
                <w:szCs w:val="18"/>
                <w:lang w:val="en-GB"/>
              </w:rPr>
              <w:t>2550</w:t>
            </w:r>
          </w:p>
          <w:p w:rsidR="0018764C" w:rsidRPr="003107A8" w:rsidRDefault="0018764C" w:rsidP="003A39CB">
            <w:pPr>
              <w:rPr>
                <w:rFonts w:ascii="Verdana" w:hAnsi="Verdana" w:cs="Arial"/>
                <w:b/>
                <w:sz w:val="20"/>
                <w:szCs w:val="20"/>
                <w:lang w:val="en-GB"/>
              </w:rPr>
            </w:pPr>
          </w:p>
        </w:tc>
      </w:tr>
      <w:tr w:rsidR="0018764C" w:rsidRPr="003107A8" w:rsidTr="003A39CB">
        <w:trPr>
          <w:gridAfter w:val="1"/>
          <w:wAfter w:w="1049" w:type="dxa"/>
        </w:trPr>
        <w:tc>
          <w:tcPr>
            <w:tcW w:w="14791" w:type="dxa"/>
            <w:gridSpan w:val="5"/>
            <w:shd w:val="clear" w:color="auto" w:fill="FFFFFF" w:themeFill="background1"/>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f. Enrichment/Raising Aspirations</w:t>
            </w:r>
          </w:p>
        </w:tc>
      </w:tr>
      <w:tr w:rsidR="005D196A" w:rsidRPr="003107A8" w:rsidTr="003A39CB">
        <w:trPr>
          <w:gridAfter w:val="1"/>
          <w:wAfter w:w="1049" w:type="dxa"/>
          <w:trHeight w:val="289"/>
        </w:trPr>
        <w:tc>
          <w:tcPr>
            <w:tcW w:w="3076" w:type="dxa"/>
            <w:tcMar>
              <w:top w:w="57" w:type="dxa"/>
              <w:bottom w:w="57" w:type="dxa"/>
            </w:tcMar>
          </w:tcPr>
          <w:p w:rsidR="0018764C" w:rsidRPr="003107A8" w:rsidRDefault="0018764C" w:rsidP="003A39CB">
            <w:pPr>
              <w:rPr>
                <w:rFonts w:ascii="Verdana" w:hAnsi="Verdana" w:cs="Arial"/>
                <w:b/>
                <w:sz w:val="22"/>
                <w:szCs w:val="22"/>
                <w:lang w:val="en-GB"/>
              </w:rPr>
            </w:pPr>
            <w:r>
              <w:rPr>
                <w:rFonts w:ascii="Verdana" w:hAnsi="Verdana" w:cs="Arial"/>
                <w:b/>
                <w:sz w:val="22"/>
                <w:szCs w:val="22"/>
                <w:lang w:val="en-GB"/>
              </w:rPr>
              <w:t>Intended</w:t>
            </w:r>
            <w:r w:rsidRPr="003107A8">
              <w:rPr>
                <w:rFonts w:ascii="Verdana" w:hAnsi="Verdana" w:cs="Arial"/>
                <w:b/>
                <w:sz w:val="22"/>
                <w:szCs w:val="22"/>
                <w:lang w:val="en-GB"/>
              </w:rPr>
              <w:t xml:space="preserve"> outcome</w:t>
            </w:r>
          </w:p>
        </w:tc>
        <w:tc>
          <w:tcPr>
            <w:tcW w:w="3497" w:type="dxa"/>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653"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16" w:type="dxa"/>
            <w:shd w:val="clear" w:color="auto" w:fill="auto"/>
            <w:tcMar>
              <w:top w:w="57" w:type="dxa"/>
              <w:bottom w:w="57" w:type="dxa"/>
            </w:tcMar>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1049" w:type="dxa"/>
            <w:shd w:val="clear" w:color="auto" w:fill="auto"/>
          </w:tcPr>
          <w:p w:rsidR="0018764C" w:rsidRPr="003107A8" w:rsidRDefault="0018764C" w:rsidP="003A39CB">
            <w:pPr>
              <w:rPr>
                <w:rFonts w:ascii="Verdana" w:hAnsi="Verdana" w:cs="Arial"/>
                <w:b/>
                <w:sz w:val="22"/>
                <w:szCs w:val="22"/>
                <w:lang w:val="en-GB"/>
              </w:rPr>
            </w:pPr>
            <w:r w:rsidRPr="003107A8">
              <w:rPr>
                <w:rFonts w:ascii="Verdana" w:hAnsi="Verdana" w:cs="Arial"/>
                <w:b/>
                <w:sz w:val="22"/>
                <w:szCs w:val="22"/>
                <w:lang w:val="en-GB"/>
              </w:rPr>
              <w:t>Staff lead</w:t>
            </w:r>
          </w:p>
        </w:tc>
      </w:tr>
      <w:tr w:rsidR="005D196A" w:rsidRPr="003107A8" w:rsidTr="003A39CB">
        <w:trPr>
          <w:gridAfter w:val="1"/>
          <w:wAfter w:w="1049" w:type="dxa"/>
          <w:trHeight w:val="289"/>
        </w:trPr>
        <w:tc>
          <w:tcPr>
            <w:tcW w:w="3076" w:type="dxa"/>
            <w:tcBorders>
              <w:bottom w:val="single" w:sz="4" w:space="0" w:color="auto"/>
            </w:tcBorders>
            <w:tcMar>
              <w:top w:w="57" w:type="dxa"/>
              <w:bottom w:w="57" w:type="dxa"/>
            </w:tcMar>
          </w:tcPr>
          <w:p w:rsidR="0018764C" w:rsidRPr="005D196A" w:rsidRDefault="005D196A" w:rsidP="005D196A">
            <w:pPr>
              <w:rPr>
                <w:rFonts w:ascii="Verdana" w:hAnsi="Verdana"/>
                <w:sz w:val="20"/>
                <w:szCs w:val="20"/>
                <w:lang w:val="en-GB"/>
              </w:rPr>
            </w:pPr>
            <w:r w:rsidRPr="005D196A">
              <w:rPr>
                <w:rFonts w:ascii="Verdana" w:hAnsi="Verdana"/>
                <w:b/>
                <w:sz w:val="20"/>
                <w:szCs w:val="20"/>
                <w:lang w:val="en-GB"/>
              </w:rPr>
              <w:t xml:space="preserve">Improve </w:t>
            </w:r>
            <w:r>
              <w:rPr>
                <w:rFonts w:ascii="Verdana" w:hAnsi="Verdana"/>
                <w:b/>
                <w:sz w:val="20"/>
                <w:szCs w:val="20"/>
                <w:lang w:val="en-GB"/>
              </w:rPr>
              <w:t>-</w:t>
            </w:r>
            <w:r w:rsidRPr="005D196A">
              <w:rPr>
                <w:rFonts w:ascii="Verdana" w:hAnsi="Verdana"/>
                <w:sz w:val="20"/>
                <w:szCs w:val="20"/>
                <w:lang w:val="en-GB"/>
              </w:rPr>
              <w:t xml:space="preserve">physical motor </w:t>
            </w:r>
            <w:r>
              <w:rPr>
                <w:rFonts w:ascii="Verdana" w:hAnsi="Verdana"/>
                <w:sz w:val="20"/>
                <w:szCs w:val="20"/>
                <w:lang w:val="en-GB"/>
              </w:rPr>
              <w:t>s</w:t>
            </w:r>
            <w:r w:rsidRPr="005D196A">
              <w:rPr>
                <w:rFonts w:ascii="Verdana" w:hAnsi="Verdana"/>
                <w:sz w:val="20"/>
                <w:szCs w:val="20"/>
                <w:lang w:val="en-GB"/>
              </w:rPr>
              <w:t>kills</w:t>
            </w:r>
          </w:p>
          <w:p w:rsidR="005D196A" w:rsidRDefault="005D196A" w:rsidP="005D196A">
            <w:pPr>
              <w:pStyle w:val="ListParagraph"/>
              <w:numPr>
                <w:ilvl w:val="0"/>
                <w:numId w:val="11"/>
              </w:numPr>
              <w:rPr>
                <w:rFonts w:ascii="Verdana" w:hAnsi="Verdana"/>
                <w:sz w:val="20"/>
                <w:szCs w:val="20"/>
                <w:lang w:val="en-GB"/>
              </w:rPr>
            </w:pPr>
            <w:proofErr w:type="spellStart"/>
            <w:r>
              <w:rPr>
                <w:rFonts w:ascii="Verdana" w:hAnsi="Verdana"/>
                <w:sz w:val="20"/>
                <w:szCs w:val="20"/>
                <w:lang w:val="en-GB"/>
              </w:rPr>
              <w:t>Self esteem</w:t>
            </w:r>
            <w:proofErr w:type="spellEnd"/>
            <w:r>
              <w:rPr>
                <w:rFonts w:ascii="Verdana" w:hAnsi="Verdana"/>
                <w:sz w:val="20"/>
                <w:szCs w:val="20"/>
                <w:lang w:val="en-GB"/>
              </w:rPr>
              <w:t xml:space="preserve"> and confidence</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Language and communication</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Motivation and concentration</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Independence</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Creativity</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Deal with life changes and challenges</w:t>
            </w:r>
          </w:p>
          <w:p w:rsid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 xml:space="preserve">Build </w:t>
            </w:r>
            <w:proofErr w:type="gramStart"/>
            <w:r>
              <w:rPr>
                <w:rFonts w:ascii="Verdana" w:hAnsi="Verdana"/>
                <w:sz w:val="20"/>
                <w:szCs w:val="20"/>
                <w:lang w:val="en-GB"/>
              </w:rPr>
              <w:t>perseverance  and</w:t>
            </w:r>
            <w:proofErr w:type="gramEnd"/>
            <w:r>
              <w:rPr>
                <w:rFonts w:ascii="Verdana" w:hAnsi="Verdana"/>
                <w:sz w:val="20"/>
                <w:szCs w:val="20"/>
                <w:lang w:val="en-GB"/>
              </w:rPr>
              <w:t xml:space="preserve"> resilience </w:t>
            </w:r>
          </w:p>
          <w:p w:rsidR="005D196A" w:rsidRPr="005D196A" w:rsidRDefault="005D196A" w:rsidP="005D196A">
            <w:pPr>
              <w:pStyle w:val="ListParagraph"/>
              <w:numPr>
                <w:ilvl w:val="0"/>
                <w:numId w:val="11"/>
              </w:numPr>
              <w:rPr>
                <w:rFonts w:ascii="Verdana" w:hAnsi="Verdana"/>
                <w:sz w:val="20"/>
                <w:szCs w:val="20"/>
                <w:lang w:val="en-GB"/>
              </w:rPr>
            </w:pPr>
            <w:r>
              <w:rPr>
                <w:rFonts w:ascii="Verdana" w:hAnsi="Verdana"/>
                <w:sz w:val="20"/>
                <w:szCs w:val="20"/>
                <w:lang w:val="en-GB"/>
              </w:rPr>
              <w:t>Healthy lifestyles, physical and emotional health</w:t>
            </w:r>
          </w:p>
        </w:tc>
        <w:tc>
          <w:tcPr>
            <w:tcW w:w="3497" w:type="dxa"/>
            <w:tcBorders>
              <w:bottom w:val="single" w:sz="4" w:space="0" w:color="auto"/>
            </w:tcBorders>
            <w:tcMar>
              <w:top w:w="57" w:type="dxa"/>
              <w:bottom w:w="57" w:type="dxa"/>
            </w:tcMar>
          </w:tcPr>
          <w:p w:rsidR="0018764C" w:rsidRDefault="0018764C" w:rsidP="0018764C">
            <w:pPr>
              <w:pStyle w:val="ListParagraph"/>
              <w:numPr>
                <w:ilvl w:val="0"/>
                <w:numId w:val="11"/>
              </w:numPr>
              <w:rPr>
                <w:rFonts w:ascii="Verdana" w:hAnsi="Verdana"/>
                <w:sz w:val="20"/>
                <w:szCs w:val="20"/>
                <w:lang w:val="en-GB"/>
              </w:rPr>
            </w:pPr>
            <w:r>
              <w:rPr>
                <w:rFonts w:ascii="Verdana" w:hAnsi="Verdana"/>
                <w:sz w:val="20"/>
                <w:szCs w:val="20"/>
                <w:lang w:val="en-GB"/>
              </w:rPr>
              <w:t xml:space="preserve">Forest School Level 3 qualification </w:t>
            </w:r>
            <w:r w:rsidR="005D196A">
              <w:rPr>
                <w:rFonts w:ascii="Verdana" w:hAnsi="Verdana"/>
                <w:sz w:val="20"/>
                <w:szCs w:val="20"/>
                <w:lang w:val="en-GB"/>
              </w:rPr>
              <w:t>for a member of staff</w:t>
            </w:r>
          </w:p>
          <w:p w:rsidR="005D196A" w:rsidRDefault="005D196A" w:rsidP="0018764C">
            <w:pPr>
              <w:pStyle w:val="ListParagraph"/>
              <w:numPr>
                <w:ilvl w:val="0"/>
                <w:numId w:val="11"/>
              </w:numPr>
              <w:rPr>
                <w:rFonts w:ascii="Verdana" w:hAnsi="Verdana"/>
                <w:sz w:val="20"/>
                <w:szCs w:val="20"/>
                <w:lang w:val="en-GB"/>
              </w:rPr>
            </w:pPr>
            <w:r>
              <w:rPr>
                <w:rFonts w:ascii="Verdana" w:hAnsi="Verdana"/>
                <w:sz w:val="20"/>
                <w:szCs w:val="20"/>
                <w:lang w:val="en-GB"/>
              </w:rPr>
              <w:t>Forest School approach implemented throughout the school</w:t>
            </w:r>
          </w:p>
          <w:p w:rsidR="005D196A" w:rsidRPr="000C3042" w:rsidRDefault="005D196A" w:rsidP="0018764C">
            <w:pPr>
              <w:pStyle w:val="ListParagraph"/>
              <w:numPr>
                <w:ilvl w:val="0"/>
                <w:numId w:val="11"/>
              </w:numPr>
              <w:rPr>
                <w:rFonts w:ascii="Verdana" w:hAnsi="Verdana"/>
                <w:sz w:val="20"/>
                <w:szCs w:val="20"/>
                <w:lang w:val="en-GB"/>
              </w:rPr>
            </w:pPr>
            <w:r>
              <w:rPr>
                <w:rFonts w:ascii="Verdana" w:hAnsi="Verdana"/>
                <w:sz w:val="20"/>
                <w:szCs w:val="20"/>
                <w:lang w:val="en-GB"/>
              </w:rPr>
              <w:t>Outdoor learning optimised</w:t>
            </w:r>
          </w:p>
        </w:tc>
        <w:tc>
          <w:tcPr>
            <w:tcW w:w="3653" w:type="dxa"/>
            <w:tcBorders>
              <w:bottom w:val="single" w:sz="4" w:space="0" w:color="auto"/>
            </w:tcBorders>
            <w:shd w:val="clear" w:color="auto" w:fill="auto"/>
            <w:tcMar>
              <w:top w:w="57" w:type="dxa"/>
              <w:bottom w:w="57" w:type="dxa"/>
            </w:tcMar>
          </w:tcPr>
          <w:p w:rsidR="0018764C" w:rsidRDefault="0018764C" w:rsidP="003A39CB">
            <w:pPr>
              <w:rPr>
                <w:rFonts w:ascii="Verdana" w:hAnsi="Verdana" w:cs="Gisha"/>
                <w:sz w:val="20"/>
                <w:szCs w:val="22"/>
                <w:lang w:val="en-GB"/>
              </w:rPr>
            </w:pPr>
            <w:r>
              <w:rPr>
                <w:rFonts w:ascii="Verdana" w:hAnsi="Verdana" w:cs="Gisha"/>
                <w:sz w:val="20"/>
                <w:szCs w:val="22"/>
                <w:lang w:val="en-GB"/>
              </w:rPr>
              <w:t xml:space="preserve">Forest School: A marvellous opportunity to learn </w:t>
            </w:r>
          </w:p>
          <w:p w:rsidR="0018764C" w:rsidRPr="003107A8" w:rsidRDefault="0018764C" w:rsidP="003A39CB">
            <w:pPr>
              <w:rPr>
                <w:rFonts w:ascii="Verdana" w:hAnsi="Verdana" w:cs="Gisha"/>
                <w:sz w:val="20"/>
                <w:szCs w:val="22"/>
                <w:lang w:val="en-GB"/>
              </w:rPr>
            </w:pPr>
            <w:r>
              <w:rPr>
                <w:rFonts w:ascii="Verdana" w:hAnsi="Verdana" w:cs="Gisha"/>
                <w:sz w:val="20"/>
                <w:szCs w:val="22"/>
                <w:lang w:val="en-GB"/>
              </w:rPr>
              <w:t>Liz O’Brien ( Forest Research)</w:t>
            </w:r>
          </w:p>
        </w:tc>
        <w:tc>
          <w:tcPr>
            <w:tcW w:w="3516" w:type="dxa"/>
            <w:tcBorders>
              <w:bottom w:val="single" w:sz="4" w:space="0" w:color="auto"/>
            </w:tcBorders>
            <w:shd w:val="clear" w:color="auto" w:fill="auto"/>
            <w:tcMar>
              <w:top w:w="57" w:type="dxa"/>
              <w:bottom w:w="57" w:type="dxa"/>
            </w:tcMar>
          </w:tcPr>
          <w:p w:rsidR="0018764C" w:rsidRDefault="0018764C" w:rsidP="0018764C">
            <w:pPr>
              <w:pStyle w:val="ListParagraph"/>
              <w:numPr>
                <w:ilvl w:val="0"/>
                <w:numId w:val="11"/>
              </w:numPr>
              <w:rPr>
                <w:rFonts w:ascii="Verdana" w:hAnsi="Verdana"/>
                <w:sz w:val="20"/>
                <w:szCs w:val="20"/>
                <w:lang w:val="en-GB"/>
              </w:rPr>
            </w:pPr>
            <w:r>
              <w:rPr>
                <w:rFonts w:ascii="Verdana" w:hAnsi="Verdana"/>
                <w:sz w:val="20"/>
                <w:szCs w:val="20"/>
                <w:lang w:val="en-GB"/>
              </w:rPr>
              <w:t xml:space="preserve">Training attended Autumn Term </w:t>
            </w:r>
          </w:p>
          <w:p w:rsidR="0018764C" w:rsidRPr="005C5832" w:rsidRDefault="0018764C" w:rsidP="0018764C">
            <w:pPr>
              <w:pStyle w:val="ListParagraph"/>
              <w:numPr>
                <w:ilvl w:val="0"/>
                <w:numId w:val="11"/>
              </w:numPr>
              <w:rPr>
                <w:rFonts w:ascii="Verdana" w:hAnsi="Verdana"/>
                <w:sz w:val="20"/>
                <w:szCs w:val="20"/>
                <w:lang w:val="en-GB"/>
              </w:rPr>
            </w:pPr>
            <w:r>
              <w:rPr>
                <w:rFonts w:ascii="Verdana" w:hAnsi="Verdana"/>
                <w:sz w:val="20"/>
                <w:szCs w:val="20"/>
                <w:lang w:val="en-GB"/>
              </w:rPr>
              <w:t xml:space="preserve">Plan in provision/club Spring/Summer terms </w:t>
            </w:r>
          </w:p>
        </w:tc>
        <w:tc>
          <w:tcPr>
            <w:tcW w:w="1049" w:type="dxa"/>
            <w:tcBorders>
              <w:bottom w:val="single" w:sz="4" w:space="0" w:color="auto"/>
            </w:tcBorders>
            <w:shd w:val="clear" w:color="auto" w:fill="auto"/>
          </w:tcPr>
          <w:p w:rsidR="0018764C" w:rsidRDefault="0018764C" w:rsidP="003A39CB">
            <w:pPr>
              <w:rPr>
                <w:rFonts w:ascii="Verdana" w:hAnsi="Verdana" w:cs="Arial"/>
                <w:sz w:val="20"/>
                <w:szCs w:val="20"/>
                <w:lang w:val="en-GB"/>
              </w:rPr>
            </w:pPr>
            <w:r>
              <w:rPr>
                <w:rFonts w:ascii="Verdana" w:hAnsi="Verdana" w:cs="Arial"/>
                <w:sz w:val="20"/>
                <w:szCs w:val="20"/>
                <w:lang w:val="en-GB"/>
              </w:rPr>
              <w:t>LH</w:t>
            </w:r>
          </w:p>
          <w:p w:rsidR="0018764C" w:rsidRPr="003107A8" w:rsidRDefault="0018764C" w:rsidP="003A39CB">
            <w:pPr>
              <w:rPr>
                <w:rFonts w:ascii="Verdana" w:hAnsi="Verdana" w:cs="Arial"/>
                <w:sz w:val="20"/>
                <w:szCs w:val="20"/>
                <w:lang w:val="en-GB"/>
              </w:rPr>
            </w:pPr>
            <w:r>
              <w:rPr>
                <w:rFonts w:ascii="Verdana" w:hAnsi="Verdana" w:cs="Arial"/>
                <w:sz w:val="20"/>
                <w:szCs w:val="20"/>
                <w:lang w:val="en-GB"/>
              </w:rPr>
              <w:t>SH</w:t>
            </w: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Default="0018764C" w:rsidP="003A39CB">
            <w:pPr>
              <w:rPr>
                <w:rFonts w:ascii="Verdana" w:hAnsi="Verdana" w:cs="Arial"/>
                <w:sz w:val="20"/>
                <w:szCs w:val="20"/>
                <w:lang w:val="en-GB"/>
              </w:rPr>
            </w:pPr>
            <w:r>
              <w:rPr>
                <w:rFonts w:ascii="Verdana" w:hAnsi="Verdana" w:cs="Arial"/>
                <w:sz w:val="20"/>
                <w:szCs w:val="20"/>
                <w:lang w:val="en-GB"/>
              </w:rPr>
              <w:t>Course + expenses to set up £1787</w:t>
            </w:r>
          </w:p>
          <w:p w:rsidR="0018764C" w:rsidRPr="003107A8" w:rsidRDefault="0018764C" w:rsidP="003A39CB">
            <w:pPr>
              <w:rPr>
                <w:rFonts w:ascii="Verdana" w:hAnsi="Verdana" w:cs="Arial"/>
                <w:sz w:val="20"/>
                <w:szCs w:val="20"/>
                <w:lang w:val="en-GB"/>
              </w:rPr>
            </w:pPr>
            <w:r>
              <w:rPr>
                <w:rFonts w:ascii="Verdana" w:hAnsi="Verdana" w:cs="Arial"/>
                <w:sz w:val="20"/>
                <w:szCs w:val="20"/>
                <w:lang w:val="en-GB"/>
              </w:rPr>
              <w:t xml:space="preserve">Staff member to run sessions and after school club £5400                                                                                                              </w:t>
            </w:r>
            <w:r>
              <w:rPr>
                <w:rFonts w:ascii="Verdana" w:hAnsi="Verdana" w:cs="Arial"/>
                <w:b/>
                <w:sz w:val="20"/>
                <w:szCs w:val="20"/>
                <w:lang w:val="en-GB"/>
              </w:rPr>
              <w:t>£7187</w:t>
            </w:r>
          </w:p>
        </w:tc>
      </w:tr>
      <w:tr w:rsidR="0018764C" w:rsidRPr="003107A8" w:rsidTr="003A39CB">
        <w:trPr>
          <w:gridAfter w:val="1"/>
          <w:wAfter w:w="1049" w:type="dxa"/>
          <w:trHeight w:val="289"/>
        </w:trPr>
        <w:tc>
          <w:tcPr>
            <w:tcW w:w="14791" w:type="dxa"/>
            <w:gridSpan w:val="5"/>
            <w:shd w:val="clear" w:color="auto" w:fill="C6D9F1" w:themeFill="text2" w:themeFillTint="33"/>
            <w:tcMar>
              <w:top w:w="57" w:type="dxa"/>
              <w:bottom w:w="57" w:type="dxa"/>
            </w:tcMar>
          </w:tcPr>
          <w:p w:rsidR="0018764C" w:rsidRDefault="0018764C" w:rsidP="003A39CB">
            <w:pPr>
              <w:rPr>
                <w:rFonts w:ascii="Verdana" w:hAnsi="Verdana" w:cs="Arial"/>
                <w:b/>
                <w:sz w:val="22"/>
                <w:szCs w:val="22"/>
                <w:lang w:val="en-GB"/>
              </w:rPr>
            </w:pPr>
            <w:r>
              <w:rPr>
                <w:rFonts w:ascii="Verdana" w:hAnsi="Verdana" w:cs="Arial"/>
                <w:b/>
                <w:sz w:val="22"/>
                <w:szCs w:val="22"/>
                <w:lang w:val="en-GB"/>
              </w:rPr>
              <w:t xml:space="preserve">Outcomes of Mid-Year </w:t>
            </w:r>
            <w:proofErr w:type="gramStart"/>
            <w:r>
              <w:rPr>
                <w:rFonts w:ascii="Verdana" w:hAnsi="Verdana" w:cs="Arial"/>
                <w:b/>
                <w:sz w:val="22"/>
                <w:szCs w:val="22"/>
                <w:lang w:val="en-GB"/>
              </w:rPr>
              <w:t>Review:</w:t>
            </w:r>
            <w:r w:rsidR="0049157D">
              <w:rPr>
                <w:rFonts w:ascii="Verdana" w:hAnsi="Verdana" w:cs="Arial"/>
                <w:b/>
                <w:sz w:val="22"/>
                <w:szCs w:val="22"/>
                <w:lang w:val="en-GB"/>
              </w:rPr>
              <w:t>-</w:t>
            </w:r>
            <w:proofErr w:type="gramEnd"/>
            <w:r w:rsidR="0049157D">
              <w:rPr>
                <w:rFonts w:ascii="Verdana" w:hAnsi="Verdana" w:cs="Arial"/>
                <w:b/>
                <w:sz w:val="22"/>
                <w:szCs w:val="22"/>
                <w:lang w:val="en-GB"/>
              </w:rPr>
              <w:t xml:space="preserve"> Teacher has attended training and is completing course work to gain award by the end of the year. Forest </w:t>
            </w:r>
            <w:proofErr w:type="gramStart"/>
            <w:r w:rsidR="0049157D">
              <w:rPr>
                <w:rFonts w:ascii="Verdana" w:hAnsi="Verdana" w:cs="Arial"/>
                <w:b/>
                <w:sz w:val="22"/>
                <w:szCs w:val="22"/>
                <w:lang w:val="en-GB"/>
              </w:rPr>
              <w:t>schools</w:t>
            </w:r>
            <w:proofErr w:type="gramEnd"/>
            <w:r w:rsidR="0049157D">
              <w:rPr>
                <w:rFonts w:ascii="Verdana" w:hAnsi="Verdana" w:cs="Arial"/>
                <w:b/>
                <w:sz w:val="22"/>
                <w:szCs w:val="22"/>
                <w:lang w:val="en-GB"/>
              </w:rPr>
              <w:t xml:space="preserve"> area built, resources bought to support study for teacher and resources to set up Forest schools area. Forest schools to be rolled out from the April 20.</w:t>
            </w:r>
          </w:p>
          <w:p w:rsidR="0018764C" w:rsidRDefault="0018764C" w:rsidP="003A39CB">
            <w:pPr>
              <w:rPr>
                <w:rFonts w:ascii="Verdana" w:hAnsi="Verdana" w:cs="Arial"/>
                <w:b/>
                <w:sz w:val="22"/>
                <w:szCs w:val="22"/>
                <w:lang w:val="en-GB"/>
              </w:rPr>
            </w:pPr>
          </w:p>
          <w:p w:rsidR="0018764C" w:rsidRPr="003107A8" w:rsidRDefault="0018764C" w:rsidP="003A39CB">
            <w:pPr>
              <w:rPr>
                <w:rFonts w:ascii="Verdana" w:hAnsi="Verdana" w:cs="Arial"/>
                <w:sz w:val="20"/>
                <w:szCs w:val="20"/>
                <w:lang w:val="en-GB"/>
              </w:rPr>
            </w:pPr>
          </w:p>
        </w:tc>
      </w:tr>
      <w:tr w:rsidR="0018764C" w:rsidRPr="003107A8" w:rsidTr="003A39CB">
        <w:trPr>
          <w:gridAfter w:val="1"/>
          <w:wAfter w:w="1049" w:type="dxa"/>
          <w:trHeight w:val="289"/>
        </w:trPr>
        <w:tc>
          <w:tcPr>
            <w:tcW w:w="13742" w:type="dxa"/>
            <w:gridSpan w:val="4"/>
            <w:tcMar>
              <w:top w:w="57" w:type="dxa"/>
              <w:bottom w:w="57" w:type="dxa"/>
            </w:tcMar>
          </w:tcPr>
          <w:p w:rsidR="0018764C" w:rsidRPr="003107A8" w:rsidRDefault="0018764C" w:rsidP="003A39CB">
            <w:pPr>
              <w:jc w:val="right"/>
              <w:rPr>
                <w:rFonts w:ascii="Verdana" w:hAnsi="Verdana" w:cs="Arial"/>
                <w:sz w:val="20"/>
                <w:szCs w:val="20"/>
                <w:lang w:val="en-GB"/>
              </w:rPr>
            </w:pPr>
            <w:r>
              <w:rPr>
                <w:rFonts w:ascii="Verdana" w:hAnsi="Verdana" w:cs="Arial"/>
                <w:b/>
                <w:sz w:val="20"/>
                <w:szCs w:val="20"/>
                <w:lang w:val="en-GB"/>
              </w:rPr>
              <w:lastRenderedPageBreak/>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1049" w:type="dxa"/>
          </w:tcPr>
          <w:p w:rsidR="0018764C" w:rsidRPr="003107A8" w:rsidRDefault="0018764C" w:rsidP="003A39CB">
            <w:pPr>
              <w:rPr>
                <w:rFonts w:ascii="Verdana" w:hAnsi="Verdana" w:cs="Arial"/>
                <w:b/>
                <w:sz w:val="20"/>
                <w:szCs w:val="20"/>
                <w:lang w:val="en-GB"/>
              </w:rPr>
            </w:pPr>
            <w:r>
              <w:rPr>
                <w:rFonts w:ascii="Verdana" w:hAnsi="Verdana" w:cs="Arial"/>
                <w:b/>
                <w:sz w:val="20"/>
                <w:szCs w:val="20"/>
                <w:lang w:val="en-GB"/>
              </w:rPr>
              <w:t>£38,897</w:t>
            </w:r>
          </w:p>
        </w:tc>
      </w:tr>
    </w:tbl>
    <w:p w:rsidR="0018764C" w:rsidRDefault="0018764C" w:rsidP="0018764C">
      <w:pPr>
        <w:spacing w:line="276" w:lineRule="auto"/>
        <w:rPr>
          <w:rFonts w:ascii="Verdana" w:eastAsiaTheme="minorHAnsi" w:hAnsi="Verdana" w:cs="Arial"/>
          <w:sz w:val="18"/>
          <w:szCs w:val="18"/>
          <w:lang w:val="en-GB"/>
        </w:rPr>
      </w:pPr>
    </w:p>
    <w:p w:rsidR="0018764C" w:rsidRDefault="0018764C" w:rsidP="0018764C">
      <w:pPr>
        <w:spacing w:line="276" w:lineRule="auto"/>
        <w:rPr>
          <w:rFonts w:ascii="Verdana" w:eastAsiaTheme="minorHAnsi" w:hAnsi="Verdana" w:cs="Arial"/>
          <w:sz w:val="18"/>
          <w:szCs w:val="18"/>
          <w:lang w:val="en-GB"/>
        </w:rPr>
      </w:pPr>
    </w:p>
    <w:p w:rsidR="0018764C" w:rsidRPr="003107A8" w:rsidRDefault="0018764C" w:rsidP="0018764C">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18764C" w:rsidRPr="003107A8" w:rsidTr="003A39CB">
        <w:tc>
          <w:tcPr>
            <w:tcW w:w="14992" w:type="dxa"/>
            <w:shd w:val="clear" w:color="auto" w:fill="B8CCE4" w:themeFill="accent1" w:themeFillTint="66"/>
            <w:tcMar>
              <w:top w:w="57" w:type="dxa"/>
              <w:bottom w:w="57" w:type="dxa"/>
            </w:tcMar>
          </w:tcPr>
          <w:p w:rsidR="0018764C" w:rsidRPr="003107A8" w:rsidRDefault="0018764C" w:rsidP="0018764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18764C" w:rsidRPr="003107A8" w:rsidTr="003A39CB">
        <w:trPr>
          <w:trHeight w:val="28"/>
        </w:trPr>
        <w:tc>
          <w:tcPr>
            <w:tcW w:w="14992" w:type="dxa"/>
            <w:shd w:val="clear" w:color="auto" w:fill="auto"/>
            <w:tcMar>
              <w:top w:w="57" w:type="dxa"/>
              <w:bottom w:w="57" w:type="dxa"/>
            </w:tcMar>
          </w:tcPr>
          <w:p w:rsidR="0018764C" w:rsidRPr="003107A8" w:rsidRDefault="0018764C" w:rsidP="003A39CB">
            <w:pPr>
              <w:ind w:left="567"/>
              <w:rPr>
                <w:rFonts w:ascii="Verdana" w:hAnsi="Verdana" w:cs="Arial"/>
                <w:sz w:val="18"/>
                <w:szCs w:val="18"/>
                <w:lang w:val="en-GB"/>
              </w:rPr>
            </w:pPr>
          </w:p>
          <w:p w:rsidR="0018764C" w:rsidRPr="003107A8" w:rsidRDefault="0018764C" w:rsidP="003A39CB">
            <w:pPr>
              <w:ind w:left="567"/>
              <w:rPr>
                <w:rFonts w:ascii="Verdana" w:hAnsi="Verdana" w:cs="Arial"/>
                <w:sz w:val="20"/>
                <w:szCs w:val="18"/>
                <w:lang w:val="en-GB"/>
              </w:rPr>
            </w:pPr>
            <w:r w:rsidRPr="003107A8">
              <w:rPr>
                <w:rFonts w:ascii="Verdana" w:hAnsi="Verdana" w:cs="Arial"/>
                <w:sz w:val="20"/>
                <w:szCs w:val="18"/>
                <w:lang w:val="en-GB"/>
              </w:rPr>
              <w:t>This strategy will be subject to ongoing monitoring throughout the year. Changes will be made dependent on the needs of individual children and cohorts as deemed necessary.</w:t>
            </w:r>
          </w:p>
        </w:tc>
      </w:tr>
    </w:tbl>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Pr="003107A8" w:rsidRDefault="003107A8" w:rsidP="003107A8">
      <w:pPr>
        <w:rPr>
          <w:rFonts w:ascii="Verdana" w:eastAsiaTheme="minorHAnsi" w:hAnsi="Verdana" w:cs="Arial"/>
          <w:sz w:val="16"/>
          <w:szCs w:val="16"/>
          <w:lang w:val="en-GB"/>
        </w:rPr>
      </w:pPr>
    </w:p>
    <w:p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750" w:rsidRDefault="00AA6750">
      <w:r>
        <w:separator/>
      </w:r>
    </w:p>
  </w:endnote>
  <w:endnote w:type="continuationSeparator" w:id="0">
    <w:p w:rsidR="00AA6750" w:rsidRDefault="00AA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sha">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41" w:rsidRPr="004100E6" w:rsidRDefault="00686441"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41" w:rsidRPr="00207E3D" w:rsidRDefault="00686441"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686441" w:rsidRPr="003A4463" w:rsidRDefault="00686441"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Pr>
        <w:rFonts w:asciiTheme="minorHAnsi" w:hAnsiTheme="minorHAnsi" w:cstheme="minorHAnsi"/>
        <w:i/>
        <w:iCs/>
        <w:color w:val="186384"/>
        <w:sz w:val="22"/>
        <w:szCs w:val="22"/>
      </w:rPr>
      <w:t>. Boniface</w:t>
    </w:r>
    <w:r w:rsidRPr="003A4463">
      <w:rPr>
        <w:rFonts w:asciiTheme="minorHAnsi" w:hAnsiTheme="minorHAnsi" w:cstheme="minorHAnsi"/>
        <w:i/>
        <w:iCs/>
        <w:color w:val="186384"/>
        <w:sz w:val="22"/>
        <w:szCs w:val="22"/>
      </w:rPr>
      <w:t xml:space="preserve"> House, </w:t>
    </w:r>
    <w:proofErr w:type="spellStart"/>
    <w:r w:rsidRPr="003A4463">
      <w:rPr>
        <w:rFonts w:asciiTheme="minorHAnsi" w:hAnsiTheme="minorHAnsi" w:cstheme="minorHAnsi"/>
        <w:i/>
        <w:iCs/>
        <w:color w:val="186384"/>
        <w:sz w:val="22"/>
        <w:szCs w:val="22"/>
      </w:rPr>
      <w:t>Ashburton</w:t>
    </w:r>
    <w:proofErr w:type="spellEnd"/>
    <w:r w:rsidRPr="003A4463">
      <w:rPr>
        <w:rFonts w:asciiTheme="minorHAnsi" w:hAnsiTheme="minorHAnsi" w:cstheme="minorHAnsi"/>
        <w:i/>
        <w:iCs/>
        <w:color w:val="186384"/>
        <w:sz w:val="22"/>
        <w:szCs w:val="22"/>
      </w:rPr>
      <w:t>, Newton Abbot, Devon TQ13 7JL</w:t>
    </w:r>
  </w:p>
  <w:p w:rsidR="00686441" w:rsidRPr="007F1058" w:rsidRDefault="00686441"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Pr>
        <w:rFonts w:asciiTheme="minorHAnsi" w:hAnsiTheme="minorHAnsi" w:cstheme="minorHAnsi"/>
        <w:i/>
        <w:iCs/>
        <w:color w:val="186384"/>
        <w:sz w:val="22"/>
        <w:szCs w:val="22"/>
      </w:rPr>
      <w:t xml:space="preserve">450        Email: </w:t>
    </w:r>
    <w:hyperlink r:id="rId1" w:history="1">
      <w:r w:rsidRPr="003946E9">
        <w:rPr>
          <w:rStyle w:val="Hyperlink"/>
          <w:rFonts w:asciiTheme="minorHAnsi" w:hAnsiTheme="minorHAnsi" w:cstheme="minorHAnsi"/>
          <w:i/>
          <w:iCs/>
          <w:sz w:val="22"/>
          <w:szCs w:val="22"/>
        </w:rPr>
        <w:t>Admin@plymouthcast.org.uk</w:t>
      </w:r>
    </w:hyperlink>
    <w:r>
      <w:rPr>
        <w:rFonts w:asciiTheme="minorHAnsi" w:hAnsiTheme="minorHAnsi" w:cstheme="minorHAnsi"/>
        <w:i/>
        <w:iCs/>
        <w:color w:val="186384"/>
        <w:sz w:val="22"/>
        <w:szCs w:val="22"/>
      </w:rPr>
      <w:t xml:space="preserve"> </w:t>
    </w:r>
    <w:hyperlink r:id="rId2" w:history="1"/>
    <w:r>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750" w:rsidRDefault="00AA6750">
      <w:r>
        <w:separator/>
      </w:r>
    </w:p>
  </w:footnote>
  <w:footnote w:type="continuationSeparator" w:id="0">
    <w:p w:rsidR="00AA6750" w:rsidRDefault="00AA67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41" w:rsidRPr="001662D8" w:rsidRDefault="00686441"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Pr>
        <w:rFonts w:ascii="Gill Sans MT" w:hAnsi="Gill Sans MT"/>
        <w:sz w:val="28"/>
      </w:rPr>
      <w:tab/>
    </w:r>
  </w:p>
  <w:p w:rsidR="00686441" w:rsidRPr="00C50D6A" w:rsidRDefault="00686441"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Pr>
        <w:rFonts w:ascii="Gill Sans MT" w:hAnsi="Gill Sans MT"/>
        <w:sz w:val="28"/>
      </w:rPr>
      <w:tab/>
      <w:t xml:space="preserve">    </w:t>
    </w:r>
    <w:r>
      <w:rPr>
        <w:rFonts w:ascii="Gill Sans MT" w:hAnsi="Gill Sans MT"/>
        <w:sz w:val="28"/>
      </w:rPr>
      <w:tab/>
    </w:r>
    <w:r>
      <w:rPr>
        <w:rFonts w:ascii="Gill Sans MT" w:hAnsi="Gill Sans MT"/>
        <w:sz w:val="28"/>
      </w:rPr>
      <w:tab/>
    </w:r>
    <w:r>
      <w:rPr>
        <w:rFonts w:ascii="Gill Sans MT" w:hAnsi="Gill Sans MT"/>
        <w:sz w:val="28"/>
      </w:rPr>
      <w:tab/>
    </w:r>
    <w:r>
      <w:rPr>
        <w:rFonts w:ascii="Gill Sans MT" w:hAnsi="Gill Sans MT"/>
        <w:sz w:val="28"/>
      </w:rPr>
      <w:tab/>
    </w:r>
    <w:r w:rsidRPr="00C50D6A">
      <w:rPr>
        <w:rFonts w:asciiTheme="minorHAnsi" w:hAnsiTheme="minorHAnsi" w:cstheme="minorHAnsi"/>
        <w:color w:val="00546B"/>
        <w:spacing w:val="20"/>
        <w:sz w:val="36"/>
      </w:rPr>
      <w:t>Plymouth CAST</w:t>
    </w:r>
  </w:p>
  <w:p w:rsidR="00686441" w:rsidRPr="00BB75BA" w:rsidRDefault="00686441"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Pr>
        <w:rFonts w:ascii="Gill Sans MT" w:hAnsi="Gill Sans MT"/>
        <w:color w:val="365F91" w:themeColor="accent1" w:themeShade="BF"/>
        <w:sz w:val="28"/>
      </w:rPr>
      <w:tab/>
    </w:r>
    <w:r w:rsidRPr="00BB75BA">
      <w:rPr>
        <w:rFonts w:asciiTheme="minorHAnsi" w:hAnsiTheme="minorHAnsi" w:cstheme="minorHAnsi"/>
        <w:color w:val="687FA4"/>
        <w:spacing w:val="8"/>
        <w:sz w:val="28"/>
      </w:rPr>
      <w:t>Multi Academy Trust</w:t>
    </w:r>
  </w:p>
  <w:p w:rsidR="00686441" w:rsidRPr="00207E3D" w:rsidRDefault="00686441"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0818"/>
    <w:multiLevelType w:val="hybridMultilevel"/>
    <w:tmpl w:val="5E9E3B1C"/>
    <w:lvl w:ilvl="0" w:tplc="10AC03C8">
      <w:start w:val="4"/>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A42D44"/>
    <w:multiLevelType w:val="hybridMultilevel"/>
    <w:tmpl w:val="33B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97C04"/>
    <w:multiLevelType w:val="hybridMultilevel"/>
    <w:tmpl w:val="FAB829DE"/>
    <w:lvl w:ilvl="0" w:tplc="49CCAE68">
      <w:start w:val="19"/>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23695"/>
    <w:multiLevelType w:val="hybridMultilevel"/>
    <w:tmpl w:val="4CDA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1"/>
  </w:num>
  <w:num w:numId="5">
    <w:abstractNumId w:val="3"/>
  </w:num>
  <w:num w:numId="6">
    <w:abstractNumId w:val="10"/>
  </w:num>
  <w:num w:numId="7">
    <w:abstractNumId w:val="4"/>
  </w:num>
  <w:num w:numId="8">
    <w:abstractNumId w:val="0"/>
  </w:num>
  <w:num w:numId="9">
    <w:abstractNumId w:val="5"/>
  </w:num>
  <w:num w:numId="10">
    <w:abstractNumId w:val="8"/>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12DCD"/>
    <w:rsid w:val="00027C55"/>
    <w:rsid w:val="000440CD"/>
    <w:rsid w:val="00046A23"/>
    <w:rsid w:val="00083429"/>
    <w:rsid w:val="000A4898"/>
    <w:rsid w:val="000B04AC"/>
    <w:rsid w:val="000D05DD"/>
    <w:rsid w:val="000E73EA"/>
    <w:rsid w:val="001065C3"/>
    <w:rsid w:val="0010718A"/>
    <w:rsid w:val="001106FC"/>
    <w:rsid w:val="00115B3E"/>
    <w:rsid w:val="0014251A"/>
    <w:rsid w:val="001450CB"/>
    <w:rsid w:val="00156DAB"/>
    <w:rsid w:val="00163B91"/>
    <w:rsid w:val="001662D8"/>
    <w:rsid w:val="00166922"/>
    <w:rsid w:val="00176293"/>
    <w:rsid w:val="001772A4"/>
    <w:rsid w:val="00177642"/>
    <w:rsid w:val="0018764C"/>
    <w:rsid w:val="001D24CA"/>
    <w:rsid w:val="001D2DFC"/>
    <w:rsid w:val="001D343D"/>
    <w:rsid w:val="001D5558"/>
    <w:rsid w:val="001E3C21"/>
    <w:rsid w:val="001F6212"/>
    <w:rsid w:val="00204F39"/>
    <w:rsid w:val="00207E3D"/>
    <w:rsid w:val="00231469"/>
    <w:rsid w:val="00235DCD"/>
    <w:rsid w:val="00243D7F"/>
    <w:rsid w:val="00251694"/>
    <w:rsid w:val="00252E6A"/>
    <w:rsid w:val="00255498"/>
    <w:rsid w:val="00271084"/>
    <w:rsid w:val="002746D3"/>
    <w:rsid w:val="0029198F"/>
    <w:rsid w:val="002A4B49"/>
    <w:rsid w:val="002B3EBD"/>
    <w:rsid w:val="002D4E4F"/>
    <w:rsid w:val="002E1117"/>
    <w:rsid w:val="003107A8"/>
    <w:rsid w:val="0034328E"/>
    <w:rsid w:val="00353624"/>
    <w:rsid w:val="003A4463"/>
    <w:rsid w:val="003A4583"/>
    <w:rsid w:val="003B21EE"/>
    <w:rsid w:val="003E374D"/>
    <w:rsid w:val="003E7D5B"/>
    <w:rsid w:val="003F1870"/>
    <w:rsid w:val="00402B99"/>
    <w:rsid w:val="0040388E"/>
    <w:rsid w:val="004100E6"/>
    <w:rsid w:val="004627CD"/>
    <w:rsid w:val="004678C5"/>
    <w:rsid w:val="004750EF"/>
    <w:rsid w:val="0049157D"/>
    <w:rsid w:val="004962F1"/>
    <w:rsid w:val="004B2CF6"/>
    <w:rsid w:val="004C0E5D"/>
    <w:rsid w:val="004E2174"/>
    <w:rsid w:val="005240F1"/>
    <w:rsid w:val="00526848"/>
    <w:rsid w:val="00571639"/>
    <w:rsid w:val="00574AF9"/>
    <w:rsid w:val="00575827"/>
    <w:rsid w:val="005814F7"/>
    <w:rsid w:val="00581DA2"/>
    <w:rsid w:val="005B737A"/>
    <w:rsid w:val="005D0706"/>
    <w:rsid w:val="005D196A"/>
    <w:rsid w:val="005D23E9"/>
    <w:rsid w:val="005E4AAF"/>
    <w:rsid w:val="005E618B"/>
    <w:rsid w:val="0060025B"/>
    <w:rsid w:val="00622458"/>
    <w:rsid w:val="00626456"/>
    <w:rsid w:val="00642519"/>
    <w:rsid w:val="00667B54"/>
    <w:rsid w:val="00677779"/>
    <w:rsid w:val="00686441"/>
    <w:rsid w:val="006E1897"/>
    <w:rsid w:val="007047DB"/>
    <w:rsid w:val="00726822"/>
    <w:rsid w:val="00730CE4"/>
    <w:rsid w:val="007335FE"/>
    <w:rsid w:val="00743DBF"/>
    <w:rsid w:val="007477FD"/>
    <w:rsid w:val="00752D8B"/>
    <w:rsid w:val="0076227D"/>
    <w:rsid w:val="0077497A"/>
    <w:rsid w:val="00777F55"/>
    <w:rsid w:val="00783362"/>
    <w:rsid w:val="0078379C"/>
    <w:rsid w:val="007B7639"/>
    <w:rsid w:val="007C4A8E"/>
    <w:rsid w:val="007C5515"/>
    <w:rsid w:val="007E724B"/>
    <w:rsid w:val="007F1058"/>
    <w:rsid w:val="008033D1"/>
    <w:rsid w:val="0082301F"/>
    <w:rsid w:val="0084445C"/>
    <w:rsid w:val="00847602"/>
    <w:rsid w:val="00855D45"/>
    <w:rsid w:val="008872E6"/>
    <w:rsid w:val="008A3628"/>
    <w:rsid w:val="008B5900"/>
    <w:rsid w:val="008D081F"/>
    <w:rsid w:val="008E17E5"/>
    <w:rsid w:val="008E409E"/>
    <w:rsid w:val="008E70B5"/>
    <w:rsid w:val="008F4ADB"/>
    <w:rsid w:val="00905C86"/>
    <w:rsid w:val="00910CBD"/>
    <w:rsid w:val="00922AB2"/>
    <w:rsid w:val="00925B96"/>
    <w:rsid w:val="00936E71"/>
    <w:rsid w:val="0094057C"/>
    <w:rsid w:val="0094282C"/>
    <w:rsid w:val="00995C16"/>
    <w:rsid w:val="009C4F5A"/>
    <w:rsid w:val="009C7D75"/>
    <w:rsid w:val="009E2AF3"/>
    <w:rsid w:val="009E7932"/>
    <w:rsid w:val="00A43B31"/>
    <w:rsid w:val="00A501AB"/>
    <w:rsid w:val="00A61170"/>
    <w:rsid w:val="00A67A89"/>
    <w:rsid w:val="00A92AE9"/>
    <w:rsid w:val="00AA0D1A"/>
    <w:rsid w:val="00AA6750"/>
    <w:rsid w:val="00AD443D"/>
    <w:rsid w:val="00AD65E8"/>
    <w:rsid w:val="00AE1D4F"/>
    <w:rsid w:val="00AE383F"/>
    <w:rsid w:val="00AE4581"/>
    <w:rsid w:val="00AE478B"/>
    <w:rsid w:val="00AF6F64"/>
    <w:rsid w:val="00B118EE"/>
    <w:rsid w:val="00B20D19"/>
    <w:rsid w:val="00B55DB2"/>
    <w:rsid w:val="00B6689E"/>
    <w:rsid w:val="00B75C1C"/>
    <w:rsid w:val="00B75F02"/>
    <w:rsid w:val="00B80ED2"/>
    <w:rsid w:val="00BA367E"/>
    <w:rsid w:val="00BB29FD"/>
    <w:rsid w:val="00BB75BA"/>
    <w:rsid w:val="00BC6AED"/>
    <w:rsid w:val="00BD2527"/>
    <w:rsid w:val="00BE0FA8"/>
    <w:rsid w:val="00BF0E45"/>
    <w:rsid w:val="00BF6718"/>
    <w:rsid w:val="00C12EBC"/>
    <w:rsid w:val="00C22E9A"/>
    <w:rsid w:val="00C23C4D"/>
    <w:rsid w:val="00C3325C"/>
    <w:rsid w:val="00C50D6A"/>
    <w:rsid w:val="00C53C71"/>
    <w:rsid w:val="00C55229"/>
    <w:rsid w:val="00C804E1"/>
    <w:rsid w:val="00CB32F3"/>
    <w:rsid w:val="00CB4F20"/>
    <w:rsid w:val="00CC33FA"/>
    <w:rsid w:val="00CC5845"/>
    <w:rsid w:val="00CC7E77"/>
    <w:rsid w:val="00CD44CF"/>
    <w:rsid w:val="00D1209B"/>
    <w:rsid w:val="00D177FA"/>
    <w:rsid w:val="00D26FF4"/>
    <w:rsid w:val="00D6149D"/>
    <w:rsid w:val="00D71DF1"/>
    <w:rsid w:val="00D76F04"/>
    <w:rsid w:val="00D8275A"/>
    <w:rsid w:val="00DB655A"/>
    <w:rsid w:val="00DE3125"/>
    <w:rsid w:val="00DF08F5"/>
    <w:rsid w:val="00E37430"/>
    <w:rsid w:val="00E5163E"/>
    <w:rsid w:val="00E51B02"/>
    <w:rsid w:val="00E544D7"/>
    <w:rsid w:val="00E54DA3"/>
    <w:rsid w:val="00E7114A"/>
    <w:rsid w:val="00E73E19"/>
    <w:rsid w:val="00EB6421"/>
    <w:rsid w:val="00EC26EB"/>
    <w:rsid w:val="00EC2795"/>
    <w:rsid w:val="00EE0170"/>
    <w:rsid w:val="00F0072E"/>
    <w:rsid w:val="00F123E1"/>
    <w:rsid w:val="00F636A0"/>
    <w:rsid w:val="00F73B9C"/>
    <w:rsid w:val="00FA07BB"/>
    <w:rsid w:val="00FA17D2"/>
    <w:rsid w:val="00FA672F"/>
    <w:rsid w:val="00FD2FF8"/>
    <w:rsid w:val="00FD4D3E"/>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5649C"/>
  <w15:docId w15:val="{1053D7BE-B0DF-44FE-9136-FE3A18F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035C-EF41-4BA1-85A4-4CEDA5568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0</TotalTime>
  <Pages>8</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lhamilton</cp:lastModifiedBy>
  <cp:revision>2</cp:revision>
  <cp:lastPrinted>2018-09-10T11:21:00Z</cp:lastPrinted>
  <dcterms:created xsi:type="dcterms:W3CDTF">2021-02-01T10:21:00Z</dcterms:created>
  <dcterms:modified xsi:type="dcterms:W3CDTF">2021-02-01T10:21:00Z</dcterms:modified>
</cp:coreProperties>
</file>